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35" w:rsidRDefault="000A00F8" w:rsidP="00BA233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BA2335" w:rsidRPr="00BA2335">
        <w:rPr>
          <w:rFonts w:ascii="Arial" w:hAnsi="Arial" w:cs="Arial"/>
          <w:b/>
          <w:sz w:val="20"/>
          <w:szCs w:val="20"/>
          <w:u w:val="single"/>
        </w:rPr>
        <w:t>Rejestr wyborców</w:t>
      </w:r>
    </w:p>
    <w:p w:rsidR="00BA2335" w:rsidRPr="00BA2335" w:rsidRDefault="00BA2335" w:rsidP="00BA233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A2335" w:rsidRPr="00BA2335" w:rsidRDefault="00BA2335" w:rsidP="00BA233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A2335">
        <w:rPr>
          <w:rFonts w:ascii="Arial" w:eastAsia="Times New Roman" w:hAnsi="Arial" w:cs="Arial"/>
          <w:bCs/>
          <w:sz w:val="20"/>
          <w:szCs w:val="20"/>
          <w:lang w:eastAsia="pl-PL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BA2335" w:rsidRPr="00BA2335" w:rsidRDefault="00BA2335" w:rsidP="00BA23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A2335" w:rsidRPr="00BA2335" w:rsidRDefault="00BA2335" w:rsidP="00BA23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A2335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A2335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BA2335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BA2335" w:rsidRPr="00BA2335" w:rsidRDefault="00BA2335" w:rsidP="00BA23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A2335" w:rsidRPr="00BA2335" w:rsidRDefault="00BA2335" w:rsidP="00BA23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A2335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BA2335" w:rsidRPr="00BA2335" w:rsidRDefault="00BA2335" w:rsidP="00BA23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A2335" w:rsidRPr="00BA2335" w:rsidRDefault="00BA2335" w:rsidP="00BA23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A2335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A2335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A2335"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24-236-07-54. </w:t>
      </w:r>
    </w:p>
    <w:p w:rsid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2335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2335">
        <w:rPr>
          <w:rFonts w:ascii="Arial" w:hAnsi="Arial" w:cs="Arial"/>
          <w:sz w:val="20"/>
          <w:szCs w:val="20"/>
        </w:rPr>
        <w:t xml:space="preserve"> Przyjęcie i realizacja wniosku o wpisanie do rejestru wyborców na podstawie art. 6 ust. 1 lit. c) RODO w związku z: Ustawa z dnia 5 stycznia 2011 r. - Kodeks wyborczy,</w:t>
      </w: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2335">
        <w:rPr>
          <w:rFonts w:ascii="Arial" w:hAnsi="Arial" w:cs="Arial"/>
          <w:sz w:val="20"/>
          <w:szCs w:val="20"/>
        </w:rPr>
        <w:t xml:space="preserve"> Prowadzenie rejestru wyborców w celu umożliwienia głosowania oraz sporządzanie listy wyborczych na podstawie art. 6 ust. 1 lit. c) RODO tj. przetwarzanie jest niezbędne do wypełnienia obowiązku prawnego ciążącego na administratorze w związku z: Ustawa z dnia 5 stycznia 2011 r. - Kodeks wyborczy, Rozporządzenie Ministra Spraw Wewnętrznych i Administracji z 27 lipca 2011 r. w sprawie rejestru wyborców oraz trybu przekazywania przez Rzeczpospolitą Polską innym państwom członkowskim Unii Europejskiej danych zawartych w tym rejestrze</w:t>
      </w:r>
      <w:r w:rsidR="00590440">
        <w:rPr>
          <w:rFonts w:ascii="Arial" w:hAnsi="Arial" w:cs="Arial"/>
          <w:sz w:val="20"/>
          <w:szCs w:val="20"/>
        </w:rPr>
        <w:t>,</w:t>
      </w: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2335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2335" w:rsidRPr="00590440" w:rsidRDefault="00BA2335" w:rsidP="00BA23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0440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590440" w:rsidRDefault="00590440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A2335" w:rsidRPr="00BA2335">
        <w:rPr>
          <w:rFonts w:ascii="Arial" w:hAnsi="Arial" w:cs="Arial"/>
          <w:sz w:val="20"/>
          <w:szCs w:val="20"/>
        </w:rPr>
        <w:t xml:space="preserve">W przypadku wyborców zameldowanych na pobyt stały – do czasu zmiany miejsca pobytu stałego, zgonu, skreślenia z rejestru wyborców, </w:t>
      </w:r>
    </w:p>
    <w:p w:rsidR="00BA2335" w:rsidRPr="00BA2335" w:rsidRDefault="00590440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A2335" w:rsidRPr="00BA2335">
        <w:rPr>
          <w:rFonts w:ascii="Arial" w:hAnsi="Arial" w:cs="Arial"/>
          <w:sz w:val="20"/>
          <w:szCs w:val="20"/>
        </w:rPr>
        <w:t xml:space="preserve"> W przypadku wyborców, dla których prowadzi się informacje dodatkowe (t.j. osób wpisanych do rejestru wyborców lub skreślonych) – dokumenty będące podstawą wprowadzenia informacji dodatkowej przechowuje się przez okres 1 roku od daty ich wyłączenia (tzn. od daty ustaniu przyczyn uzasadniających wprowadzenie informacji dodatkowej).</w:t>
      </w:r>
    </w:p>
    <w:p w:rsid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2335" w:rsidRPr="00590440" w:rsidRDefault="00BA2335" w:rsidP="00BA23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0440">
        <w:rPr>
          <w:rFonts w:ascii="Arial" w:hAnsi="Arial" w:cs="Arial"/>
          <w:b/>
          <w:sz w:val="20"/>
          <w:szCs w:val="20"/>
        </w:rPr>
        <w:t>5. Odbiorcy danych:</w:t>
      </w: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2335">
        <w:rPr>
          <w:rFonts w:ascii="Arial" w:hAnsi="Arial" w:cs="Arial"/>
          <w:sz w:val="20"/>
          <w:szCs w:val="20"/>
        </w:rPr>
        <w:t xml:space="preserve"> Podmioty z którymi administrator zawarł umowy powierzenia.</w:t>
      </w: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2335">
        <w:rPr>
          <w:rFonts w:ascii="Arial" w:hAnsi="Arial" w:cs="Arial"/>
          <w:sz w:val="20"/>
          <w:szCs w:val="20"/>
        </w:rPr>
        <w:t xml:space="preserve"> Urząd gminy właściwy ze względu na stałe/ ostatnie stałe zameldowanie / miejsce pobytu</w:t>
      </w: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2335">
        <w:rPr>
          <w:rFonts w:ascii="Arial" w:hAnsi="Arial" w:cs="Arial"/>
          <w:sz w:val="20"/>
          <w:szCs w:val="20"/>
        </w:rPr>
        <w:t xml:space="preserve"> Minister Cyfryzacji</w:t>
      </w:r>
      <w:r w:rsidR="00590440">
        <w:rPr>
          <w:rFonts w:ascii="Arial" w:hAnsi="Arial" w:cs="Arial"/>
          <w:sz w:val="20"/>
          <w:szCs w:val="20"/>
        </w:rPr>
        <w:t xml:space="preserve"> </w:t>
      </w:r>
      <w:r w:rsidRPr="00BA2335">
        <w:rPr>
          <w:rFonts w:ascii="Arial" w:hAnsi="Arial" w:cs="Arial"/>
          <w:sz w:val="20"/>
          <w:szCs w:val="20"/>
        </w:rPr>
        <w:t>– w przypadku danych obywateli Unii Europejskiej niebędących obywatelami polskimi, stale zamieszkałych na obszarze gminy i uprawnionych do korzystania z praw wyborczych w Rzeczypospolitej Polskiej oraz w przypadku obywateli polskich zamierzających korzystać z prawa wybierania na terytorium innego państwa członkowskiego Unii Europejskiej</w:t>
      </w:r>
      <w:r>
        <w:rPr>
          <w:rFonts w:ascii="Arial" w:hAnsi="Arial" w:cs="Arial"/>
          <w:sz w:val="20"/>
          <w:szCs w:val="20"/>
        </w:rPr>
        <w:t>.</w:t>
      </w:r>
    </w:p>
    <w:p w:rsid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2335" w:rsidRPr="00590440" w:rsidRDefault="00BA2335" w:rsidP="00BA23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0440">
        <w:rPr>
          <w:rFonts w:ascii="Arial" w:hAnsi="Arial" w:cs="Arial"/>
          <w:b/>
          <w:sz w:val="20"/>
          <w:szCs w:val="20"/>
        </w:rPr>
        <w:t>6. Przysługujące Pani/Panu prawa:</w:t>
      </w: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2335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2335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2335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2335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A2335">
        <w:rPr>
          <w:rFonts w:ascii="Arial" w:hAnsi="Arial" w:cs="Arial"/>
          <w:sz w:val="20"/>
          <w:szCs w:val="20"/>
        </w:rPr>
        <w:t xml:space="preserve"> Prawo do wniesienia skargi do organu nadzorczego – Prezes Urzędu Ochrony Danych Osobowych, z siedzibą ul. Stawki 2, 00-193 Warszawa.</w:t>
      </w:r>
    </w:p>
    <w:p w:rsid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2335" w:rsidRPr="00590440" w:rsidRDefault="00BA2335" w:rsidP="00BA23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0440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2335">
        <w:rPr>
          <w:rFonts w:ascii="Arial" w:hAnsi="Arial" w:cs="Arial"/>
          <w:sz w:val="20"/>
          <w:szCs w:val="20"/>
        </w:rPr>
        <w:t>Podanie danych jest niezbędne aby wpisać dane do rejestru wyborców. Konsekwencją niepodania danych będzie brak możliwości głosowania. Podanie danych niewynikających z przepisów prawa takich jak numer telefonu, adres e-mail jest dobrowolne.</w:t>
      </w:r>
    </w:p>
    <w:p w:rsidR="00BA2335" w:rsidRPr="00590440" w:rsidRDefault="00BA2335" w:rsidP="00BA23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2335" w:rsidRPr="00590440" w:rsidRDefault="00BA2335" w:rsidP="00BA23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0440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590440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A2335" w:rsidRPr="00BA2335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2335">
        <w:rPr>
          <w:rFonts w:ascii="Arial" w:hAnsi="Arial" w:cs="Arial"/>
          <w:b/>
          <w:sz w:val="20"/>
          <w:szCs w:val="20"/>
        </w:rPr>
        <w:t>9. Zautomatyzowane przetwarzanie danych, profilowanie, przekazywanie do państwa trzeciego:</w:t>
      </w: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2335">
        <w:rPr>
          <w:rFonts w:ascii="Arial" w:hAnsi="Arial" w:cs="Arial"/>
          <w:sz w:val="20"/>
          <w:szCs w:val="20"/>
        </w:rPr>
        <w:t>- Pani/Pana dane osobowe nie będą przetwarzane w sposób zautomatyzowany oraz w formie profilowania.</w:t>
      </w: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2335">
        <w:rPr>
          <w:rFonts w:ascii="Arial" w:hAnsi="Arial" w:cs="Arial"/>
          <w:sz w:val="20"/>
          <w:szCs w:val="20"/>
        </w:rPr>
        <w:t>- Pani/Pana dane osobowe nie będą przekazywane do państwa trzeciego/organizacji międzynarodowej.</w:t>
      </w:r>
    </w:p>
    <w:p w:rsidR="00BA2335" w:rsidRPr="00BA2335" w:rsidRDefault="00BA2335" w:rsidP="00BA2335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A2335" w:rsidRPr="00BA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35"/>
    <w:rsid w:val="000A00F8"/>
    <w:rsid w:val="003B181B"/>
    <w:rsid w:val="00590440"/>
    <w:rsid w:val="00AD2255"/>
    <w:rsid w:val="00BA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0303C-C9FC-4794-B051-ECE83E9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2023-07-04T11:57:00Z</dcterms:created>
  <dcterms:modified xsi:type="dcterms:W3CDTF">2024-04-09T06:35:00Z</dcterms:modified>
</cp:coreProperties>
</file>