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29" w:rsidRDefault="009E23EE" w:rsidP="00D86F2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D86F29" w:rsidRPr="00D86F29">
        <w:rPr>
          <w:rFonts w:ascii="Arial" w:hAnsi="Arial" w:cs="Arial"/>
          <w:b/>
          <w:sz w:val="20"/>
          <w:szCs w:val="20"/>
          <w:u w:val="single"/>
        </w:rPr>
        <w:t>Przekazanie podania do organu właściwego</w:t>
      </w:r>
    </w:p>
    <w:p w:rsidR="00D86F29" w:rsidRPr="00D86F29" w:rsidRDefault="00D86F29" w:rsidP="00D86F2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86F29" w:rsidRPr="00D86F29" w:rsidRDefault="00D86F29" w:rsidP="00D86F2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D86F29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D86F29" w:rsidRPr="00B620CF" w:rsidRDefault="00D86F29" w:rsidP="00D8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6F29" w:rsidRPr="00E155C1" w:rsidRDefault="00D86F29" w:rsidP="00D8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D86F29" w:rsidRPr="00E155C1" w:rsidRDefault="00D86F29" w:rsidP="00D8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6F29" w:rsidRPr="00B620CF" w:rsidRDefault="00D86F29" w:rsidP="00D8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D86F29" w:rsidRPr="00B620CF" w:rsidRDefault="00D86F29" w:rsidP="00D8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6F29" w:rsidRPr="00B620CF" w:rsidRDefault="00D86F29" w:rsidP="00D8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6F29" w:rsidRPr="00D86F29" w:rsidRDefault="00D86F29" w:rsidP="00D86F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6F29">
        <w:rPr>
          <w:rFonts w:ascii="Arial" w:hAnsi="Arial" w:cs="Arial"/>
          <w:b/>
          <w:sz w:val="20"/>
          <w:szCs w:val="20"/>
        </w:rPr>
        <w:t>3. Cele przetwarzania | podstawa prawna</w:t>
      </w:r>
      <w:r>
        <w:rPr>
          <w:rFonts w:ascii="Arial" w:hAnsi="Arial" w:cs="Arial"/>
          <w:b/>
          <w:sz w:val="20"/>
          <w:szCs w:val="20"/>
        </w:rPr>
        <w:t>;</w:t>
      </w:r>
    </w:p>
    <w:p w:rsidR="00D86F29" w:rsidRP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F29">
        <w:rPr>
          <w:rFonts w:ascii="Arial" w:hAnsi="Arial" w:cs="Arial"/>
          <w:sz w:val="20"/>
          <w:szCs w:val="20"/>
        </w:rPr>
        <w:t>Dane osobowe gromadzone i przetwarzane są na podstawie art. 6 ust. 1 lit. c) RODO w celu wypełnienia obowiązku prawnego ciążącego na administratorze tj.</w:t>
      </w:r>
    </w:p>
    <w:p w:rsidR="00D86F29" w:rsidRP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D86F29">
        <w:rPr>
          <w:rFonts w:ascii="Arial" w:hAnsi="Arial" w:cs="Arial"/>
          <w:sz w:val="20"/>
          <w:szCs w:val="20"/>
        </w:rPr>
        <w:t xml:space="preserve"> przekazania podania do organu właściwego zgodnie z art. 65 ustawy z dnia 14 czerwca 1960 r. - Kodeks postępowania administracyjnego</w:t>
      </w:r>
    </w:p>
    <w:p w:rsidR="00D86F29" w:rsidRP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D86F29">
        <w:rPr>
          <w:rFonts w:ascii="Arial" w:hAnsi="Arial" w:cs="Arial"/>
          <w:sz w:val="20"/>
          <w:szCs w:val="20"/>
        </w:rPr>
        <w:t xml:space="preserve"> archiwizacji danych zgodnie z:</w:t>
      </w:r>
    </w:p>
    <w:p w:rsidR="00D86F29" w:rsidRP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86F29">
        <w:rPr>
          <w:rFonts w:ascii="Arial" w:hAnsi="Arial" w:cs="Arial"/>
          <w:sz w:val="20"/>
          <w:szCs w:val="20"/>
        </w:rPr>
        <w:t xml:space="preserve"> ustawą z dnia 14 lipca 1983 r. o narodowym zasobie archiwalnym i archiwach,</w:t>
      </w:r>
    </w:p>
    <w:p w:rsidR="00D86F29" w:rsidRP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86F29">
        <w:rPr>
          <w:rFonts w:ascii="Arial" w:hAnsi="Arial" w:cs="Arial"/>
          <w:sz w:val="20"/>
          <w:szCs w:val="20"/>
        </w:rPr>
        <w:t xml:space="preserve"> rozporządzeniem Prezesa Rady Ministrów z dnia 18 stycznia 2011 r. w sprawie instrukcji kancelaryjnej, jednolitych rzeczowych wykazów akt oraz instrukcji w sprawie organizacji i zakresu działania archiwów zakładowych</w:t>
      </w:r>
    </w:p>
    <w:p w:rsid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6F29" w:rsidRPr="00D86F29" w:rsidRDefault="00D86F29" w:rsidP="00D86F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6F29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D86F29" w:rsidRP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F29">
        <w:rPr>
          <w:rFonts w:ascii="Arial" w:hAnsi="Arial" w:cs="Arial"/>
          <w:sz w:val="20"/>
          <w:szCs w:val="20"/>
        </w:rPr>
        <w:t>Dane po zrealizowaniu celu, dla którego zostały zebrane, przechowywane będą w archiwum zakładowym Urzędu przez okres 5 lat, licząc od pierwszego stycznia roku następującego po roku zakończenia sprawy.</w:t>
      </w:r>
    </w:p>
    <w:p w:rsid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6F29" w:rsidRPr="00D86F29" w:rsidRDefault="00D86F29" w:rsidP="00D86F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6F29">
        <w:rPr>
          <w:rFonts w:ascii="Arial" w:hAnsi="Arial" w:cs="Arial"/>
          <w:b/>
          <w:sz w:val="20"/>
          <w:szCs w:val="20"/>
        </w:rPr>
        <w:t>5. Odbiorcy</w:t>
      </w:r>
      <w:r>
        <w:rPr>
          <w:rFonts w:ascii="Arial" w:hAnsi="Arial" w:cs="Arial"/>
          <w:b/>
          <w:sz w:val="20"/>
          <w:szCs w:val="20"/>
        </w:rPr>
        <w:t xml:space="preserve"> danych</w:t>
      </w:r>
      <w:r w:rsidRPr="00D86F29">
        <w:rPr>
          <w:rFonts w:ascii="Arial" w:hAnsi="Arial" w:cs="Arial"/>
          <w:b/>
          <w:sz w:val="20"/>
          <w:szCs w:val="20"/>
        </w:rPr>
        <w:t>:</w:t>
      </w:r>
    </w:p>
    <w:p w:rsidR="00D86F29" w:rsidRP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86F29">
        <w:rPr>
          <w:rFonts w:ascii="Arial" w:hAnsi="Arial" w:cs="Arial"/>
          <w:sz w:val="20"/>
          <w:szCs w:val="20"/>
        </w:rPr>
        <w:t xml:space="preserve"> organ właściwy dla załatwienia sprawy</w:t>
      </w:r>
    </w:p>
    <w:p w:rsidR="00D86F29" w:rsidRP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86F29">
        <w:rPr>
          <w:rFonts w:ascii="Arial" w:hAnsi="Arial" w:cs="Arial"/>
          <w:sz w:val="20"/>
          <w:szCs w:val="20"/>
        </w:rPr>
        <w:t xml:space="preserve"> podmioty z którymi administrator zawarł umowy powierzenia</w:t>
      </w:r>
    </w:p>
    <w:p w:rsid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6F29" w:rsidRPr="00D86F29" w:rsidRDefault="00D86F29" w:rsidP="00D86F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6F29">
        <w:rPr>
          <w:rFonts w:ascii="Arial" w:hAnsi="Arial" w:cs="Arial"/>
          <w:b/>
          <w:sz w:val="20"/>
          <w:szCs w:val="20"/>
        </w:rPr>
        <w:t>6. Przysługujące Pani/Panu prawa:</w:t>
      </w:r>
    </w:p>
    <w:p w:rsidR="00D86F29" w:rsidRP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86F29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D86F29" w:rsidRP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86F29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D86F29" w:rsidRP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86F29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D86F29" w:rsidRP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86F29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D86F29" w:rsidRP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86F29">
        <w:rPr>
          <w:rFonts w:ascii="Arial" w:hAnsi="Arial" w:cs="Arial"/>
          <w:sz w:val="20"/>
          <w:szCs w:val="20"/>
        </w:rPr>
        <w:t xml:space="preserve"> Prawo do wniesienia skargi do organu nadzorczego – Prezesa Urzędu Ochrony Danych Osobowych, z siedzibą ul. Stawki 2, 00-193 Warszawa</w:t>
      </w:r>
    </w:p>
    <w:p w:rsid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6F29" w:rsidRPr="00D86F29" w:rsidRDefault="00D86F29" w:rsidP="00D86F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6F29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B181B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F29">
        <w:rPr>
          <w:rFonts w:ascii="Arial" w:hAnsi="Arial" w:cs="Arial"/>
          <w:sz w:val="20"/>
          <w:szCs w:val="20"/>
        </w:rPr>
        <w:t>Podanie przez Panią/Pana danych osobowych jest warunkiem ustawowym.</w:t>
      </w:r>
    </w:p>
    <w:p w:rsid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6F29" w:rsidRPr="00406E54" w:rsidRDefault="00D86F29" w:rsidP="00D86F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D86F29" w:rsidRPr="00406E54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D86F29" w:rsidRPr="00D86F29" w:rsidRDefault="00D86F29" w:rsidP="00D86F2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86F29" w:rsidRPr="00D8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29"/>
    <w:rsid w:val="003B181B"/>
    <w:rsid w:val="009E23EE"/>
    <w:rsid w:val="00AD2255"/>
    <w:rsid w:val="00D8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85F8B-FE5A-42B6-BD61-E7392814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6F29"/>
    <w:rPr>
      <w:b/>
      <w:bCs/>
    </w:rPr>
  </w:style>
  <w:style w:type="paragraph" w:styleId="NormalnyWeb">
    <w:name w:val="Normal (Web)"/>
    <w:basedOn w:val="Normalny"/>
    <w:uiPriority w:val="99"/>
    <w:unhideWhenUsed/>
    <w:rsid w:val="00D8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2023-06-15T12:13:00Z</dcterms:created>
  <dcterms:modified xsi:type="dcterms:W3CDTF">2024-04-09T06:25:00Z</dcterms:modified>
</cp:coreProperties>
</file>