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 </w:t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  <w:t xml:space="preserve">Załącznik nr </w:t>
      </w:r>
      <w:r>
        <w:rPr>
          <w:rFonts w:cs="Times New Roman"/>
          <w:b/>
          <w:sz w:val="24"/>
          <w:szCs w:val="24"/>
        </w:rPr>
        <w:t>3</w:t>
      </w:r>
      <w:r>
        <w:rPr>
          <w:rFonts w:cs="Times New Roman"/>
          <w:b/>
          <w:sz w:val="24"/>
          <w:szCs w:val="24"/>
        </w:rPr>
        <w:t xml:space="preserve"> do SWZ RG.271.1.1</w:t>
      </w:r>
      <w:r>
        <w:rPr>
          <w:rFonts w:cs="Times New Roman"/>
          <w:b/>
          <w:sz w:val="24"/>
          <w:szCs w:val="24"/>
        </w:rPr>
        <w:t>3</w:t>
      </w:r>
      <w:r>
        <w:rPr>
          <w:rFonts w:cs="Times New Roman"/>
          <w:b/>
          <w:sz w:val="24"/>
          <w:szCs w:val="24"/>
        </w:rPr>
        <w:t>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4"/>
          <w:szCs w:val="24"/>
        </w:rPr>
        <w:t>. „Przewóz uczniów na zajęcia lekcyjne do szkół połozonych na terenie Gminy Gostynin poprzez zakup biletów miesięcznych”,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4"/>
          <w:szCs w:val="24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4"/>
          <w:szCs w:val="24"/>
        </w:rPr>
        <w:t>(podać mającą zastosowanie podstawę wykluczenia spośród wymienionych w art. 108 ust. 1 lub art. 109 ust. 1  pkt 4, 5, 7, 10 ustawy Pzp).</w:t>
      </w:r>
      <w:r>
        <w:rPr>
          <w:rFonts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49171563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Application>LibreOffice/7.1.2.2$Windows_X86_64 LibreOffice_project/8a45595d069ef5570103caea1b71cc9d82b2aae4</Application>
  <AppVersion>15.0000</AppVersion>
  <Pages>2</Pages>
  <Words>327</Words>
  <Characters>2262</Characters>
  <CharactersWithSpaces>2692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2022-07-29T11:39:16Z</cp:lastPrinted>
  <dcterms:modified xsi:type="dcterms:W3CDTF">2022-07-29T11:40:52Z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