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1F" w:rsidRPr="006A1916" w:rsidRDefault="00105A1F" w:rsidP="006A1916">
      <w:pPr>
        <w:pStyle w:val="NormalnyWeb"/>
        <w:spacing w:before="120" w:beforeAutospacing="0" w:after="120" w:afterAutospacing="0" w:line="360" w:lineRule="auto"/>
        <w:jc w:val="center"/>
        <w:rPr>
          <w:rFonts w:ascii="Calibri Light" w:hAnsi="Calibri Light"/>
          <w:b/>
          <w:sz w:val="20"/>
          <w:szCs w:val="20"/>
        </w:rPr>
      </w:pPr>
      <w:r w:rsidRPr="006A1916">
        <w:rPr>
          <w:rFonts w:ascii="Calibri Light" w:hAnsi="Calibri Light"/>
          <w:b/>
          <w:sz w:val="20"/>
          <w:szCs w:val="20"/>
        </w:rPr>
        <w:t xml:space="preserve">Zarządzenie Nr </w:t>
      </w:r>
      <w:r w:rsidR="00F02357">
        <w:rPr>
          <w:rFonts w:ascii="Calibri Light" w:hAnsi="Calibri Light"/>
          <w:b/>
          <w:sz w:val="20"/>
          <w:szCs w:val="20"/>
        </w:rPr>
        <w:t>57</w:t>
      </w:r>
      <w:r w:rsidR="00212DC3" w:rsidRPr="006A1916">
        <w:rPr>
          <w:rFonts w:ascii="Calibri Light" w:hAnsi="Calibri Light"/>
          <w:b/>
          <w:sz w:val="20"/>
          <w:szCs w:val="20"/>
        </w:rPr>
        <w:t>/2022</w:t>
      </w:r>
      <w:r w:rsidRPr="006A1916">
        <w:rPr>
          <w:rFonts w:ascii="Calibri Light" w:hAnsi="Calibri Light"/>
          <w:b/>
          <w:sz w:val="20"/>
          <w:szCs w:val="20"/>
        </w:rPr>
        <w:br/>
        <w:t xml:space="preserve">Wójta Gminy </w:t>
      </w:r>
      <w:r w:rsidR="00212DC3" w:rsidRPr="006A1916">
        <w:rPr>
          <w:rFonts w:ascii="Calibri Light" w:hAnsi="Calibri Light"/>
          <w:b/>
          <w:sz w:val="20"/>
          <w:szCs w:val="20"/>
        </w:rPr>
        <w:t>Gostynin</w:t>
      </w:r>
    </w:p>
    <w:p w:rsidR="00212DC3" w:rsidRPr="006A1916" w:rsidRDefault="00E655E3" w:rsidP="006A1916">
      <w:pPr>
        <w:pStyle w:val="NormalnyWeb"/>
        <w:spacing w:before="120" w:beforeAutospacing="0" w:after="120" w:afterAutospacing="0" w:line="360" w:lineRule="auto"/>
        <w:jc w:val="center"/>
        <w:rPr>
          <w:rFonts w:ascii="Calibri Light" w:hAnsi="Calibri Light"/>
          <w:b/>
          <w:sz w:val="20"/>
          <w:szCs w:val="20"/>
        </w:rPr>
      </w:pPr>
      <w:r>
        <w:rPr>
          <w:rFonts w:ascii="Calibri Light" w:hAnsi="Calibri Light"/>
          <w:b/>
          <w:sz w:val="20"/>
          <w:szCs w:val="20"/>
        </w:rPr>
        <w:t>z dnia 6</w:t>
      </w:r>
      <w:r w:rsidR="00212DC3" w:rsidRPr="006A1916">
        <w:rPr>
          <w:rFonts w:ascii="Calibri Light" w:hAnsi="Calibri Light"/>
          <w:b/>
          <w:sz w:val="20"/>
          <w:szCs w:val="20"/>
        </w:rPr>
        <w:t xml:space="preserve"> maja 2022 r.</w:t>
      </w:r>
    </w:p>
    <w:p w:rsidR="00105A1F" w:rsidRPr="006A1916" w:rsidRDefault="00105A1F" w:rsidP="006A1916">
      <w:pPr>
        <w:pStyle w:val="NormalnyWeb"/>
        <w:spacing w:before="120" w:beforeAutospacing="0" w:after="120" w:afterAutospacing="0" w:line="360" w:lineRule="auto"/>
        <w:ind w:firstLine="357"/>
        <w:rPr>
          <w:rFonts w:ascii="Calibri Light" w:hAnsi="Calibri Light"/>
          <w:sz w:val="20"/>
          <w:szCs w:val="20"/>
        </w:rPr>
      </w:pPr>
      <w:r w:rsidRPr="006A1916">
        <w:rPr>
          <w:rFonts w:ascii="Calibri Light" w:hAnsi="Calibri Light"/>
          <w:sz w:val="20"/>
          <w:szCs w:val="20"/>
        </w:rPr>
        <w:t> </w:t>
      </w:r>
    </w:p>
    <w:p w:rsidR="00105A1F" w:rsidRPr="006A1916" w:rsidRDefault="00105A1F" w:rsidP="00E655E3">
      <w:pPr>
        <w:pStyle w:val="NormalnyWeb"/>
        <w:spacing w:before="120" w:beforeAutospacing="0" w:after="120" w:afterAutospacing="0" w:line="360" w:lineRule="auto"/>
        <w:jc w:val="both"/>
        <w:rPr>
          <w:rFonts w:ascii="Calibri Light" w:hAnsi="Calibri Light"/>
          <w:sz w:val="20"/>
          <w:szCs w:val="20"/>
        </w:rPr>
      </w:pPr>
      <w:r w:rsidRPr="006A1916">
        <w:rPr>
          <w:rFonts w:ascii="Calibri Light" w:hAnsi="Calibri Light"/>
          <w:sz w:val="20"/>
          <w:szCs w:val="20"/>
        </w:rPr>
        <w:t>w s</w:t>
      </w:r>
      <w:r w:rsidR="00FE6365">
        <w:rPr>
          <w:rFonts w:ascii="Calibri Light" w:hAnsi="Calibri Light"/>
          <w:sz w:val="20"/>
          <w:szCs w:val="20"/>
        </w:rPr>
        <w:t>prawie powołania Komisji ds.</w:t>
      </w:r>
      <w:r w:rsidR="006C648D">
        <w:rPr>
          <w:rFonts w:ascii="Calibri Light" w:hAnsi="Calibri Light"/>
          <w:sz w:val="20"/>
          <w:szCs w:val="20"/>
        </w:rPr>
        <w:t xml:space="preserve"> </w:t>
      </w:r>
      <w:r w:rsidR="00FE6365">
        <w:rPr>
          <w:rFonts w:ascii="Calibri Light" w:hAnsi="Calibri Light"/>
          <w:sz w:val="20"/>
          <w:szCs w:val="20"/>
        </w:rPr>
        <w:t>przeciwdziałania</w:t>
      </w:r>
      <w:r w:rsidR="006C648D">
        <w:rPr>
          <w:rFonts w:ascii="Calibri Light" w:hAnsi="Calibri Light"/>
          <w:sz w:val="20"/>
          <w:szCs w:val="20"/>
        </w:rPr>
        <w:t xml:space="preserve"> </w:t>
      </w:r>
      <w:proofErr w:type="spellStart"/>
      <w:r w:rsidR="006C648D">
        <w:rPr>
          <w:rFonts w:ascii="Calibri Light" w:hAnsi="Calibri Light"/>
          <w:sz w:val="20"/>
          <w:szCs w:val="20"/>
        </w:rPr>
        <w:t>mobbingowi</w:t>
      </w:r>
      <w:proofErr w:type="spellEnd"/>
      <w:r w:rsidRPr="006A1916">
        <w:rPr>
          <w:rFonts w:ascii="Calibri Light" w:hAnsi="Calibri Light"/>
          <w:sz w:val="20"/>
          <w:szCs w:val="20"/>
        </w:rPr>
        <w:t xml:space="preserve"> w sprawie </w:t>
      </w:r>
      <w:r w:rsidR="00046103">
        <w:rPr>
          <w:rFonts w:ascii="Calibri Light" w:hAnsi="Calibri Light"/>
          <w:sz w:val="20"/>
          <w:szCs w:val="20"/>
        </w:rPr>
        <w:t>zawiadomienia</w:t>
      </w:r>
      <w:r w:rsidRPr="006A1916">
        <w:rPr>
          <w:rFonts w:ascii="Calibri Light" w:hAnsi="Calibri Light"/>
          <w:sz w:val="20"/>
          <w:szCs w:val="20"/>
        </w:rPr>
        <w:t xml:space="preserve"> z dnia </w:t>
      </w:r>
      <w:r w:rsidR="00FC1A9C" w:rsidRPr="006A1916">
        <w:rPr>
          <w:rFonts w:ascii="Calibri Light" w:hAnsi="Calibri Light"/>
          <w:sz w:val="20"/>
          <w:szCs w:val="20"/>
        </w:rPr>
        <w:t>19 kwietnia 2022</w:t>
      </w:r>
      <w:r w:rsidR="00046103">
        <w:rPr>
          <w:rFonts w:ascii="Calibri Light" w:hAnsi="Calibri Light"/>
          <w:sz w:val="20"/>
          <w:szCs w:val="20"/>
        </w:rPr>
        <w:t> </w:t>
      </w:r>
      <w:r w:rsidR="00FC1A9C" w:rsidRPr="006A1916">
        <w:rPr>
          <w:rFonts w:ascii="Calibri Light" w:hAnsi="Calibri Light"/>
          <w:sz w:val="20"/>
          <w:szCs w:val="20"/>
        </w:rPr>
        <w:t>r.</w:t>
      </w:r>
    </w:p>
    <w:p w:rsidR="00105A1F" w:rsidRPr="006A1916" w:rsidRDefault="00105A1F" w:rsidP="006A1916">
      <w:pPr>
        <w:pStyle w:val="NormalnyWeb"/>
        <w:spacing w:before="120" w:beforeAutospacing="0" w:after="120" w:afterAutospacing="0" w:line="360" w:lineRule="auto"/>
        <w:ind w:firstLine="357"/>
        <w:jc w:val="both"/>
        <w:rPr>
          <w:rFonts w:ascii="Calibri Light" w:hAnsi="Calibri Light"/>
          <w:sz w:val="20"/>
          <w:szCs w:val="20"/>
        </w:rPr>
      </w:pPr>
      <w:r w:rsidRPr="006A1916">
        <w:rPr>
          <w:rFonts w:ascii="Calibri Light" w:hAnsi="Calibri Light"/>
          <w:sz w:val="20"/>
          <w:szCs w:val="20"/>
        </w:rPr>
        <w:t>Na podstawie art. 33 ust. 1, 3 i 5 ustawy z dnia 8 marca 1990 r. o samorządzie gminnym</w:t>
      </w:r>
      <w:r w:rsidR="00212DC3" w:rsidRPr="006A1916">
        <w:rPr>
          <w:rFonts w:ascii="Calibri Light" w:hAnsi="Calibri Light"/>
          <w:sz w:val="20"/>
          <w:szCs w:val="20"/>
        </w:rPr>
        <w:t xml:space="preserve"> (</w:t>
      </w:r>
      <w:r w:rsidR="00FC1A9C" w:rsidRPr="006A1916">
        <w:rPr>
          <w:rFonts w:ascii="Calibri Light" w:hAnsi="Calibri Light"/>
          <w:sz w:val="20"/>
          <w:szCs w:val="20"/>
        </w:rPr>
        <w:t>tekst jedn. Dz.U.</w:t>
      </w:r>
      <w:r w:rsidR="00046103">
        <w:rPr>
          <w:rFonts w:ascii="Calibri Light" w:hAnsi="Calibri Light"/>
          <w:sz w:val="20"/>
          <w:szCs w:val="20"/>
        </w:rPr>
        <w:t> </w:t>
      </w:r>
      <w:r w:rsidR="00FC1A9C" w:rsidRPr="006A1916">
        <w:rPr>
          <w:rFonts w:ascii="Calibri Light" w:hAnsi="Calibri Light"/>
          <w:sz w:val="20"/>
          <w:szCs w:val="20"/>
        </w:rPr>
        <w:t>z</w:t>
      </w:r>
      <w:r w:rsidR="006A1916">
        <w:rPr>
          <w:rFonts w:ascii="Calibri Light" w:hAnsi="Calibri Light"/>
          <w:sz w:val="20"/>
          <w:szCs w:val="20"/>
        </w:rPr>
        <w:t> </w:t>
      </w:r>
      <w:r w:rsidR="00FC1A9C" w:rsidRPr="006A1916">
        <w:rPr>
          <w:rFonts w:ascii="Calibri Light" w:hAnsi="Calibri Light"/>
          <w:sz w:val="20"/>
          <w:szCs w:val="20"/>
        </w:rPr>
        <w:t>2022 r. poz. 559).)</w:t>
      </w:r>
      <w:r w:rsidRPr="006A1916">
        <w:rPr>
          <w:rFonts w:ascii="Calibri Light" w:hAnsi="Calibri Light"/>
          <w:sz w:val="20"/>
          <w:szCs w:val="20"/>
        </w:rPr>
        <w:t>, zarządzam co następuje:</w:t>
      </w:r>
    </w:p>
    <w:p w:rsidR="00105A1F" w:rsidRPr="006A1916" w:rsidRDefault="00105A1F" w:rsidP="006A1916">
      <w:pPr>
        <w:pStyle w:val="NormalnyWeb"/>
        <w:spacing w:before="120" w:beforeAutospacing="0" w:after="120" w:afterAutospacing="0" w:line="360" w:lineRule="auto"/>
        <w:ind w:firstLine="357"/>
        <w:jc w:val="both"/>
        <w:rPr>
          <w:rFonts w:ascii="Calibri Light" w:hAnsi="Calibri Light"/>
          <w:sz w:val="20"/>
          <w:szCs w:val="20"/>
        </w:rPr>
      </w:pPr>
      <w:r w:rsidRPr="006A1916">
        <w:rPr>
          <w:rFonts w:ascii="Calibri Light" w:hAnsi="Calibri Light"/>
          <w:b/>
          <w:sz w:val="20"/>
          <w:szCs w:val="20"/>
        </w:rPr>
        <w:t>§ 1.</w:t>
      </w:r>
      <w:r w:rsidR="00FE6365">
        <w:rPr>
          <w:rFonts w:ascii="Calibri Light" w:hAnsi="Calibri Light"/>
          <w:sz w:val="20"/>
          <w:szCs w:val="20"/>
        </w:rPr>
        <w:t> Powołuję K</w:t>
      </w:r>
      <w:r w:rsidRPr="006A1916">
        <w:rPr>
          <w:rFonts w:ascii="Calibri Light" w:hAnsi="Calibri Light"/>
          <w:sz w:val="20"/>
          <w:szCs w:val="20"/>
        </w:rPr>
        <w:t xml:space="preserve">omisję </w:t>
      </w:r>
      <w:r w:rsidR="00AE7847">
        <w:rPr>
          <w:rFonts w:ascii="Calibri Light" w:hAnsi="Calibri Light"/>
          <w:sz w:val="20"/>
          <w:szCs w:val="20"/>
        </w:rPr>
        <w:t xml:space="preserve">ds. przeciwdziałania </w:t>
      </w:r>
      <w:proofErr w:type="spellStart"/>
      <w:r w:rsidR="00AE7847">
        <w:rPr>
          <w:rFonts w:ascii="Calibri Light" w:hAnsi="Calibri Light"/>
          <w:sz w:val="20"/>
          <w:szCs w:val="20"/>
        </w:rPr>
        <w:t>mobbingowi</w:t>
      </w:r>
      <w:proofErr w:type="spellEnd"/>
      <w:r w:rsidR="00AE7847">
        <w:rPr>
          <w:rFonts w:ascii="Calibri Light" w:hAnsi="Calibri Light"/>
          <w:sz w:val="20"/>
          <w:szCs w:val="20"/>
        </w:rPr>
        <w:t>, zwaną dalej „Komisją”,</w:t>
      </w:r>
      <w:r w:rsidR="00AE7847" w:rsidRPr="006A1916">
        <w:rPr>
          <w:rFonts w:ascii="Calibri Light" w:hAnsi="Calibri Light"/>
          <w:sz w:val="20"/>
          <w:szCs w:val="20"/>
        </w:rPr>
        <w:t xml:space="preserve"> </w:t>
      </w:r>
      <w:r w:rsidRPr="006A1916">
        <w:rPr>
          <w:rFonts w:ascii="Calibri Light" w:hAnsi="Calibri Light"/>
          <w:sz w:val="20"/>
          <w:szCs w:val="20"/>
        </w:rPr>
        <w:t xml:space="preserve">do przeprowadzenia postępowania w sprawie </w:t>
      </w:r>
      <w:r w:rsidR="00046103">
        <w:rPr>
          <w:rFonts w:ascii="Calibri Light" w:hAnsi="Calibri Light"/>
          <w:sz w:val="20"/>
          <w:szCs w:val="20"/>
        </w:rPr>
        <w:t>zawiadomienia złożonego przez ośmiu pracowników Szkoły Podstawowej</w:t>
      </w:r>
      <w:r w:rsidRPr="006A1916">
        <w:rPr>
          <w:rFonts w:ascii="Calibri Light" w:hAnsi="Calibri Light"/>
          <w:sz w:val="20"/>
          <w:szCs w:val="20"/>
        </w:rPr>
        <w:t xml:space="preserve"> w dniu</w:t>
      </w:r>
      <w:r w:rsidR="00AE7847">
        <w:rPr>
          <w:rFonts w:ascii="Calibri Light" w:hAnsi="Calibri Light"/>
          <w:sz w:val="20"/>
          <w:szCs w:val="20"/>
        </w:rPr>
        <w:t> </w:t>
      </w:r>
      <w:r w:rsidR="00FC1A9C" w:rsidRPr="006A1916">
        <w:rPr>
          <w:rFonts w:ascii="Calibri Light" w:hAnsi="Calibri Light"/>
          <w:sz w:val="20"/>
          <w:szCs w:val="20"/>
        </w:rPr>
        <w:t>19</w:t>
      </w:r>
      <w:r w:rsidR="00AE7847">
        <w:rPr>
          <w:rFonts w:ascii="Calibri Light" w:hAnsi="Calibri Light"/>
          <w:sz w:val="20"/>
          <w:szCs w:val="20"/>
        </w:rPr>
        <w:t> </w:t>
      </w:r>
      <w:r w:rsidR="00FC1A9C" w:rsidRPr="006A1916">
        <w:rPr>
          <w:rFonts w:ascii="Calibri Light" w:hAnsi="Calibri Light"/>
          <w:sz w:val="20"/>
          <w:szCs w:val="20"/>
        </w:rPr>
        <w:t>kwietnia 2022</w:t>
      </w:r>
      <w:r w:rsidR="006A1916">
        <w:rPr>
          <w:rFonts w:ascii="Calibri Light" w:hAnsi="Calibri Light"/>
          <w:sz w:val="20"/>
          <w:szCs w:val="20"/>
        </w:rPr>
        <w:t> </w:t>
      </w:r>
      <w:r w:rsidR="00FC1A9C" w:rsidRPr="006A1916">
        <w:rPr>
          <w:rFonts w:ascii="Calibri Light" w:hAnsi="Calibri Light"/>
          <w:sz w:val="20"/>
          <w:szCs w:val="20"/>
        </w:rPr>
        <w:t>r.</w:t>
      </w:r>
      <w:r w:rsidRPr="006A1916">
        <w:rPr>
          <w:rFonts w:ascii="Calibri Light" w:hAnsi="Calibri Light"/>
          <w:sz w:val="20"/>
          <w:szCs w:val="20"/>
        </w:rPr>
        <w:t>, w następującym składzie:</w:t>
      </w:r>
    </w:p>
    <w:p w:rsidR="00105A1F" w:rsidRPr="006A1916" w:rsidRDefault="00105A1F" w:rsidP="00700356">
      <w:pPr>
        <w:pStyle w:val="NormalnyWeb"/>
        <w:spacing w:before="120" w:beforeAutospacing="0" w:after="120" w:afterAutospacing="0" w:line="360" w:lineRule="auto"/>
        <w:rPr>
          <w:rFonts w:ascii="Calibri Light" w:hAnsi="Calibri Light"/>
          <w:sz w:val="20"/>
          <w:szCs w:val="20"/>
        </w:rPr>
      </w:pPr>
      <w:r w:rsidRPr="006A1916">
        <w:rPr>
          <w:rFonts w:ascii="Calibri Light" w:hAnsi="Calibri Light"/>
          <w:sz w:val="20"/>
          <w:szCs w:val="20"/>
        </w:rPr>
        <w:t>1) </w:t>
      </w:r>
      <w:r w:rsidR="00212DC3" w:rsidRPr="006A1916">
        <w:rPr>
          <w:rFonts w:ascii="Calibri Light" w:hAnsi="Calibri Light"/>
          <w:sz w:val="20"/>
          <w:szCs w:val="20"/>
        </w:rPr>
        <w:t>Marzena Bulińska</w:t>
      </w:r>
      <w:r w:rsidR="006A1916">
        <w:rPr>
          <w:rFonts w:ascii="Calibri Light" w:hAnsi="Calibri Light"/>
          <w:sz w:val="20"/>
          <w:szCs w:val="20"/>
        </w:rPr>
        <w:t xml:space="preserve"> - sekretarz gminy,</w:t>
      </w:r>
    </w:p>
    <w:p w:rsidR="006A1916" w:rsidRDefault="00105A1F" w:rsidP="00700356">
      <w:pPr>
        <w:pStyle w:val="NormalnyWeb"/>
        <w:spacing w:before="120" w:beforeAutospacing="0" w:after="120" w:afterAutospacing="0" w:line="360" w:lineRule="auto"/>
        <w:rPr>
          <w:rFonts w:ascii="Calibri Light" w:hAnsi="Calibri Light"/>
          <w:sz w:val="20"/>
          <w:szCs w:val="20"/>
        </w:rPr>
      </w:pPr>
      <w:r w:rsidRPr="006A1916">
        <w:rPr>
          <w:rFonts w:ascii="Calibri Light" w:hAnsi="Calibri Light"/>
          <w:sz w:val="20"/>
          <w:szCs w:val="20"/>
        </w:rPr>
        <w:t>2)</w:t>
      </w:r>
      <w:r w:rsidR="006A1916">
        <w:rPr>
          <w:rFonts w:ascii="Calibri Light" w:hAnsi="Calibri Light"/>
          <w:sz w:val="20"/>
          <w:szCs w:val="20"/>
        </w:rPr>
        <w:t xml:space="preserve"> Krzysztof Czerwiński – kierownik Referatu Spraw Obywatelskich,</w:t>
      </w:r>
    </w:p>
    <w:p w:rsidR="00105A1F" w:rsidRPr="006A1916" w:rsidRDefault="006A1916" w:rsidP="00700356">
      <w:pPr>
        <w:pStyle w:val="NormalnyWeb"/>
        <w:spacing w:before="120" w:beforeAutospacing="0" w:after="120" w:afterAutospacing="0" w:line="360" w:lineRule="auto"/>
        <w:rPr>
          <w:rFonts w:ascii="Calibri Light" w:hAnsi="Calibri Light"/>
          <w:sz w:val="20"/>
          <w:szCs w:val="20"/>
        </w:rPr>
      </w:pPr>
      <w:r>
        <w:rPr>
          <w:rFonts w:ascii="Calibri Light" w:hAnsi="Calibri Light"/>
          <w:sz w:val="20"/>
          <w:szCs w:val="20"/>
        </w:rPr>
        <w:t xml:space="preserve">3) </w:t>
      </w:r>
      <w:r w:rsidR="00212DC3" w:rsidRPr="006A1916">
        <w:rPr>
          <w:rFonts w:ascii="Calibri Light" w:hAnsi="Calibri Light"/>
          <w:sz w:val="20"/>
          <w:szCs w:val="20"/>
        </w:rPr>
        <w:t xml:space="preserve">Dorota Wrześniewska </w:t>
      </w:r>
      <w:r w:rsidR="00105A1F" w:rsidRPr="006A1916">
        <w:rPr>
          <w:rFonts w:ascii="Calibri Light" w:hAnsi="Calibri Light"/>
          <w:sz w:val="20"/>
          <w:szCs w:val="20"/>
        </w:rPr>
        <w:t xml:space="preserve"> - </w:t>
      </w:r>
      <w:r>
        <w:rPr>
          <w:rFonts w:ascii="Calibri Light" w:hAnsi="Calibri Light"/>
          <w:sz w:val="20"/>
          <w:szCs w:val="20"/>
        </w:rPr>
        <w:t>inspektor ds. oświaty.</w:t>
      </w:r>
    </w:p>
    <w:p w:rsidR="00E062B7" w:rsidRDefault="00105A1F" w:rsidP="006A1916">
      <w:pPr>
        <w:spacing w:before="120" w:after="120" w:line="360" w:lineRule="auto"/>
        <w:ind w:firstLine="357"/>
        <w:jc w:val="both"/>
        <w:rPr>
          <w:rFonts w:ascii="Calibri Light" w:hAnsi="Calibri Light" w:cs="Arial"/>
          <w:color w:val="000000"/>
          <w:sz w:val="20"/>
          <w:szCs w:val="20"/>
          <w:shd w:val="clear" w:color="auto" w:fill="FFFFFF"/>
        </w:rPr>
      </w:pPr>
      <w:r w:rsidRPr="006A1916">
        <w:rPr>
          <w:rFonts w:ascii="Calibri Light" w:hAnsi="Calibri Light"/>
          <w:b/>
          <w:sz w:val="20"/>
          <w:szCs w:val="20"/>
        </w:rPr>
        <w:t>§ 2.</w:t>
      </w:r>
      <w:r w:rsidRPr="006A1916">
        <w:rPr>
          <w:rFonts w:ascii="Calibri Light" w:hAnsi="Calibri Light"/>
          <w:sz w:val="20"/>
          <w:szCs w:val="20"/>
        </w:rPr>
        <w:t> </w:t>
      </w:r>
      <w:r w:rsidR="00AE7847">
        <w:rPr>
          <w:rFonts w:ascii="Calibri Light" w:hAnsi="Calibri Light" w:cs="Arial"/>
          <w:color w:val="000000"/>
          <w:sz w:val="20"/>
          <w:szCs w:val="20"/>
          <w:shd w:val="clear" w:color="auto" w:fill="FFFFFF"/>
        </w:rPr>
        <w:t>Działalność K</w:t>
      </w:r>
      <w:r w:rsidR="00FC1A9C" w:rsidRPr="006A1916">
        <w:rPr>
          <w:rFonts w:ascii="Calibri Light" w:hAnsi="Calibri Light" w:cs="Arial"/>
          <w:color w:val="000000"/>
          <w:sz w:val="20"/>
          <w:szCs w:val="20"/>
          <w:shd w:val="clear" w:color="auto" w:fill="FFFFFF"/>
        </w:rPr>
        <w:t xml:space="preserve">omisji ulega zakończeniu po przekazania Wójtowi oceny </w:t>
      </w:r>
      <w:r w:rsidR="00046103">
        <w:rPr>
          <w:rFonts w:ascii="Calibri Light" w:hAnsi="Calibri Light" w:cs="Arial"/>
          <w:color w:val="000000"/>
          <w:sz w:val="20"/>
          <w:szCs w:val="20"/>
          <w:shd w:val="clear" w:color="auto" w:fill="FFFFFF"/>
        </w:rPr>
        <w:t>sytuacji opisanej w zawiadomieniu.</w:t>
      </w:r>
    </w:p>
    <w:p w:rsidR="006A1916" w:rsidRPr="006A1916" w:rsidRDefault="006A1916" w:rsidP="006A1916">
      <w:pPr>
        <w:spacing w:before="120" w:after="120" w:line="360" w:lineRule="auto"/>
        <w:ind w:firstLine="357"/>
        <w:jc w:val="both"/>
        <w:rPr>
          <w:rFonts w:ascii="Calibri Light" w:eastAsia="Times New Roman" w:hAnsi="Calibri Light" w:cs="Times New Roman"/>
          <w:sz w:val="20"/>
          <w:szCs w:val="20"/>
          <w:lang w:eastAsia="pl-PL"/>
        </w:rPr>
      </w:pPr>
      <w:r w:rsidRPr="006A1916">
        <w:rPr>
          <w:rFonts w:ascii="Calibri Light" w:hAnsi="Calibri Light"/>
          <w:b/>
          <w:sz w:val="20"/>
          <w:szCs w:val="20"/>
        </w:rPr>
        <w:t>§ 3.</w:t>
      </w:r>
      <w:r w:rsidRPr="006A1916">
        <w:rPr>
          <w:rFonts w:ascii="Calibri Light" w:hAnsi="Calibri Light"/>
          <w:sz w:val="20"/>
          <w:szCs w:val="20"/>
        </w:rPr>
        <w:t> </w:t>
      </w:r>
      <w:r>
        <w:rPr>
          <w:rFonts w:ascii="Calibri Light" w:hAnsi="Calibri Light"/>
          <w:sz w:val="20"/>
          <w:szCs w:val="20"/>
        </w:rPr>
        <w:t xml:space="preserve">Zasady pracy </w:t>
      </w:r>
      <w:r w:rsidR="006C648D">
        <w:rPr>
          <w:rFonts w:ascii="Calibri Light" w:hAnsi="Calibri Light"/>
          <w:sz w:val="20"/>
          <w:szCs w:val="20"/>
        </w:rPr>
        <w:t xml:space="preserve">Komisji </w:t>
      </w:r>
      <w:r>
        <w:rPr>
          <w:rFonts w:ascii="Calibri Light" w:hAnsi="Calibri Light"/>
          <w:sz w:val="20"/>
          <w:szCs w:val="20"/>
        </w:rPr>
        <w:t>określa załącznik do niniejszego zarządzenia.</w:t>
      </w:r>
    </w:p>
    <w:p w:rsidR="00105A1F" w:rsidRPr="006A1916" w:rsidRDefault="006A1916" w:rsidP="006A1916">
      <w:pPr>
        <w:pStyle w:val="NormalnyWeb"/>
        <w:spacing w:before="120" w:beforeAutospacing="0" w:after="120" w:afterAutospacing="0" w:line="360" w:lineRule="auto"/>
        <w:ind w:firstLine="357"/>
        <w:rPr>
          <w:rFonts w:ascii="Calibri Light" w:hAnsi="Calibri Light"/>
          <w:sz w:val="20"/>
          <w:szCs w:val="20"/>
        </w:rPr>
      </w:pPr>
      <w:r>
        <w:rPr>
          <w:rFonts w:ascii="Calibri Light" w:hAnsi="Calibri Light"/>
          <w:b/>
          <w:sz w:val="20"/>
          <w:szCs w:val="20"/>
        </w:rPr>
        <w:t>§ 4</w:t>
      </w:r>
      <w:r w:rsidR="00105A1F" w:rsidRPr="006A1916">
        <w:rPr>
          <w:rFonts w:ascii="Calibri Light" w:hAnsi="Calibri Light"/>
          <w:b/>
          <w:sz w:val="20"/>
          <w:szCs w:val="20"/>
        </w:rPr>
        <w:t>.</w:t>
      </w:r>
      <w:r w:rsidR="00105A1F" w:rsidRPr="006A1916">
        <w:rPr>
          <w:rFonts w:ascii="Calibri Light" w:hAnsi="Calibri Light"/>
          <w:sz w:val="20"/>
          <w:szCs w:val="20"/>
        </w:rPr>
        <w:t> Zarządzenie wchodzi w życie z dniem podpisania.</w:t>
      </w:r>
    </w:p>
    <w:p w:rsidR="006A1916" w:rsidRDefault="006A1916" w:rsidP="008B7C16">
      <w:pPr>
        <w:pStyle w:val="NormalnyWeb"/>
        <w:spacing w:before="120" w:beforeAutospacing="0" w:after="120" w:afterAutospacing="0" w:line="360" w:lineRule="auto"/>
        <w:jc w:val="right"/>
        <w:rPr>
          <w:rFonts w:ascii="Calibri Light" w:hAnsi="Calibri Light"/>
          <w:b/>
          <w:sz w:val="20"/>
          <w:szCs w:val="20"/>
        </w:rPr>
      </w:pPr>
    </w:p>
    <w:p w:rsidR="006A1916" w:rsidRDefault="008B7C16" w:rsidP="008B7C16">
      <w:pPr>
        <w:pStyle w:val="NormalnyWeb"/>
        <w:spacing w:before="120" w:beforeAutospacing="0" w:after="120" w:afterAutospacing="0" w:line="360" w:lineRule="auto"/>
        <w:jc w:val="right"/>
        <w:rPr>
          <w:rFonts w:ascii="Calibri Light" w:hAnsi="Calibri Light"/>
          <w:b/>
          <w:sz w:val="20"/>
          <w:szCs w:val="20"/>
        </w:rPr>
      </w:pPr>
      <w:r>
        <w:rPr>
          <w:rFonts w:ascii="Calibri Light" w:hAnsi="Calibri Light"/>
          <w:b/>
          <w:sz w:val="20"/>
          <w:szCs w:val="20"/>
        </w:rPr>
        <w:t>Wójt Gminy Gostynin</w:t>
      </w:r>
    </w:p>
    <w:p w:rsidR="008B7C16" w:rsidRDefault="008B7C16" w:rsidP="008B7C16">
      <w:pPr>
        <w:pStyle w:val="NormalnyWeb"/>
        <w:spacing w:before="120" w:beforeAutospacing="0" w:after="120" w:afterAutospacing="0" w:line="360" w:lineRule="auto"/>
        <w:jc w:val="right"/>
        <w:rPr>
          <w:rFonts w:ascii="Calibri Light" w:hAnsi="Calibri Light"/>
          <w:b/>
          <w:sz w:val="20"/>
          <w:szCs w:val="20"/>
        </w:rPr>
      </w:pPr>
      <w:r>
        <w:rPr>
          <w:rFonts w:ascii="Calibri Light" w:hAnsi="Calibri Light"/>
          <w:b/>
          <w:sz w:val="20"/>
          <w:szCs w:val="20"/>
        </w:rPr>
        <w:t>/-/ Edmund Zieliński</w:t>
      </w:r>
    </w:p>
    <w:p w:rsidR="006A1916" w:rsidRDefault="006A1916" w:rsidP="008B7C16">
      <w:pPr>
        <w:pStyle w:val="NormalnyWeb"/>
        <w:spacing w:before="120" w:beforeAutospacing="0" w:after="120" w:afterAutospacing="0" w:line="360" w:lineRule="auto"/>
        <w:jc w:val="right"/>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6A1916" w:rsidRDefault="006A1916" w:rsidP="006A1916">
      <w:pPr>
        <w:pStyle w:val="NormalnyWeb"/>
        <w:spacing w:before="120" w:beforeAutospacing="0" w:after="120" w:afterAutospacing="0" w:line="360" w:lineRule="auto"/>
        <w:jc w:val="center"/>
        <w:rPr>
          <w:rFonts w:ascii="Calibri Light" w:hAnsi="Calibri Light"/>
          <w:b/>
          <w:sz w:val="20"/>
          <w:szCs w:val="20"/>
        </w:rPr>
      </w:pPr>
    </w:p>
    <w:p w:rsidR="00F02357" w:rsidRDefault="006A1916" w:rsidP="00F02357">
      <w:pPr>
        <w:pStyle w:val="NormalnyWeb"/>
        <w:spacing w:before="0" w:beforeAutospacing="0" w:after="0" w:afterAutospacing="0"/>
        <w:jc w:val="right"/>
        <w:rPr>
          <w:rFonts w:ascii="Calibri Light" w:hAnsi="Calibri Light"/>
          <w:sz w:val="20"/>
          <w:szCs w:val="20"/>
        </w:rPr>
      </w:pPr>
      <w:r w:rsidRPr="006A1916">
        <w:rPr>
          <w:rFonts w:ascii="Calibri Light" w:hAnsi="Calibri Light"/>
          <w:sz w:val="20"/>
          <w:szCs w:val="20"/>
        </w:rPr>
        <w:lastRenderedPageBreak/>
        <w:t xml:space="preserve">Załącznik </w:t>
      </w:r>
    </w:p>
    <w:p w:rsidR="00F02357" w:rsidRDefault="006A1916" w:rsidP="00F02357">
      <w:pPr>
        <w:pStyle w:val="NormalnyWeb"/>
        <w:spacing w:before="0" w:beforeAutospacing="0" w:after="0" w:afterAutospacing="0"/>
        <w:jc w:val="right"/>
        <w:rPr>
          <w:rFonts w:ascii="Calibri Light" w:hAnsi="Calibri Light"/>
          <w:sz w:val="20"/>
          <w:szCs w:val="20"/>
        </w:rPr>
      </w:pPr>
      <w:r w:rsidRPr="006A1916">
        <w:rPr>
          <w:rFonts w:ascii="Calibri Light" w:hAnsi="Calibri Light"/>
          <w:sz w:val="20"/>
          <w:szCs w:val="20"/>
        </w:rPr>
        <w:t xml:space="preserve">do Zarządzenie Nr </w:t>
      </w:r>
      <w:r w:rsidR="00F02357">
        <w:rPr>
          <w:rFonts w:ascii="Calibri Light" w:hAnsi="Calibri Light"/>
          <w:sz w:val="20"/>
          <w:szCs w:val="20"/>
        </w:rPr>
        <w:t>57</w:t>
      </w:r>
      <w:r w:rsidRPr="006A1916">
        <w:rPr>
          <w:rFonts w:ascii="Calibri Light" w:hAnsi="Calibri Light"/>
          <w:sz w:val="20"/>
          <w:szCs w:val="20"/>
        </w:rPr>
        <w:t>/2022</w:t>
      </w:r>
      <w:r w:rsidRPr="006A1916">
        <w:rPr>
          <w:rFonts w:ascii="Calibri Light" w:hAnsi="Calibri Light"/>
          <w:sz w:val="20"/>
          <w:szCs w:val="20"/>
        </w:rPr>
        <w:br/>
        <w:t xml:space="preserve">Wójta Gminy Gostynin </w:t>
      </w:r>
    </w:p>
    <w:p w:rsidR="006A1916" w:rsidRPr="006A1916" w:rsidRDefault="00700356" w:rsidP="00F02357">
      <w:pPr>
        <w:pStyle w:val="NormalnyWeb"/>
        <w:spacing w:before="0" w:beforeAutospacing="0" w:after="0" w:afterAutospacing="0"/>
        <w:jc w:val="right"/>
        <w:rPr>
          <w:rFonts w:ascii="Calibri Light" w:hAnsi="Calibri Light"/>
          <w:sz w:val="20"/>
          <w:szCs w:val="20"/>
        </w:rPr>
      </w:pPr>
      <w:r>
        <w:rPr>
          <w:rFonts w:ascii="Calibri Light" w:hAnsi="Calibri Light"/>
          <w:sz w:val="20"/>
          <w:szCs w:val="20"/>
        </w:rPr>
        <w:t>z dnia 6</w:t>
      </w:r>
      <w:r w:rsidR="006A1916" w:rsidRPr="006A1916">
        <w:rPr>
          <w:rFonts w:ascii="Calibri Light" w:hAnsi="Calibri Light"/>
          <w:sz w:val="20"/>
          <w:szCs w:val="20"/>
        </w:rPr>
        <w:t xml:space="preserve"> maja 2022 r.</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1. W celu zapewnienia właściwego rozpat</w:t>
      </w:r>
      <w:r w:rsidR="006A1916">
        <w:rPr>
          <w:rFonts w:ascii="Calibri Light" w:hAnsi="Calibri Light"/>
          <w:sz w:val="20"/>
          <w:szCs w:val="20"/>
        </w:rPr>
        <w:t>rzenia zawiadomien</w:t>
      </w:r>
      <w:r w:rsidR="00FE6365">
        <w:rPr>
          <w:rFonts w:ascii="Calibri Light" w:hAnsi="Calibri Light"/>
          <w:sz w:val="20"/>
          <w:szCs w:val="20"/>
        </w:rPr>
        <w:t xml:space="preserve">ia </w:t>
      </w:r>
      <w:r w:rsidR="00046103">
        <w:rPr>
          <w:rFonts w:ascii="Calibri Light" w:hAnsi="Calibri Light"/>
          <w:sz w:val="20"/>
          <w:szCs w:val="20"/>
        </w:rPr>
        <w:t xml:space="preserve">ośmiu </w:t>
      </w:r>
      <w:r w:rsidR="00FE6365">
        <w:rPr>
          <w:rFonts w:ascii="Calibri Light" w:hAnsi="Calibri Light"/>
          <w:sz w:val="20"/>
          <w:szCs w:val="20"/>
        </w:rPr>
        <w:t>pracowników Szkoły Podstawowej w</w:t>
      </w:r>
      <w:r w:rsidR="00046103">
        <w:rPr>
          <w:rFonts w:ascii="Calibri Light" w:hAnsi="Calibri Light"/>
          <w:sz w:val="20"/>
          <w:szCs w:val="20"/>
        </w:rPr>
        <w:t> </w:t>
      </w:r>
      <w:r w:rsidR="00FE6365">
        <w:rPr>
          <w:rFonts w:ascii="Calibri Light" w:hAnsi="Calibri Light"/>
          <w:sz w:val="20"/>
          <w:szCs w:val="20"/>
        </w:rPr>
        <w:t>Sierakówku Wójt Gminy Gostynin powołał K</w:t>
      </w:r>
      <w:r w:rsidRPr="006A1916">
        <w:rPr>
          <w:rFonts w:ascii="Calibri Light" w:hAnsi="Calibri Light"/>
          <w:sz w:val="20"/>
          <w:szCs w:val="20"/>
        </w:rPr>
        <w:t xml:space="preserve">omisję </w:t>
      </w:r>
      <w:r w:rsidR="006C648D">
        <w:rPr>
          <w:rFonts w:ascii="Calibri Light" w:hAnsi="Calibri Light"/>
          <w:sz w:val="20"/>
          <w:szCs w:val="20"/>
        </w:rPr>
        <w:t xml:space="preserve">ds. przeciwdziałania </w:t>
      </w:r>
      <w:proofErr w:type="spellStart"/>
      <w:r w:rsidR="006C648D">
        <w:rPr>
          <w:rFonts w:ascii="Calibri Light" w:hAnsi="Calibri Light"/>
          <w:sz w:val="20"/>
          <w:szCs w:val="20"/>
        </w:rPr>
        <w:t>mobbingowi</w:t>
      </w:r>
      <w:proofErr w:type="spellEnd"/>
      <w:r w:rsidRPr="006A1916">
        <w:rPr>
          <w:rFonts w:ascii="Calibri Light" w:hAnsi="Calibri Light"/>
          <w:sz w:val="20"/>
          <w:szCs w:val="20"/>
        </w:rPr>
        <w:t>, zwaną dalej "Komisją".</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 xml:space="preserve">2. Komisja składa się z </w:t>
      </w:r>
      <w:r w:rsidR="006C648D">
        <w:rPr>
          <w:rFonts w:ascii="Calibri Light" w:hAnsi="Calibri Light"/>
          <w:sz w:val="20"/>
          <w:szCs w:val="20"/>
        </w:rPr>
        <w:t xml:space="preserve">3 </w:t>
      </w:r>
      <w:r w:rsidRPr="006A1916">
        <w:rPr>
          <w:rFonts w:ascii="Calibri Light" w:hAnsi="Calibri Light"/>
          <w:sz w:val="20"/>
          <w:szCs w:val="20"/>
        </w:rPr>
        <w:t>osób</w:t>
      </w:r>
      <w:r w:rsidR="006C648D">
        <w:rPr>
          <w:rFonts w:ascii="Calibri Light" w:hAnsi="Calibri Light"/>
          <w:sz w:val="20"/>
          <w:szCs w:val="20"/>
        </w:rPr>
        <w:t xml:space="preserve"> - przedstawicieli Wójta Gminy Gostynin. </w:t>
      </w:r>
      <w:r w:rsidRPr="006A1916">
        <w:rPr>
          <w:rFonts w:ascii="Calibri Light" w:hAnsi="Calibri Light"/>
          <w:sz w:val="20"/>
          <w:szCs w:val="20"/>
        </w:rPr>
        <w:t>Do składu Komisji mogą być zaproszone dodatkowe osoby - eksperci wewnętrzni lub zewnętrzni (psycholog, prawnik).</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3. Do zadań Komisji należy w szczególności:</w:t>
      </w:r>
    </w:p>
    <w:p w:rsidR="00BA6057" w:rsidRPr="006A1916" w:rsidRDefault="00BA6057" w:rsidP="006A1916">
      <w:pPr>
        <w:pStyle w:val="Lista1"/>
        <w:spacing w:before="120" w:after="120" w:line="360" w:lineRule="auto"/>
        <w:ind w:left="378" w:hanging="392"/>
        <w:rPr>
          <w:rFonts w:ascii="Calibri Light" w:hAnsi="Calibri Light"/>
          <w:sz w:val="20"/>
        </w:rPr>
      </w:pPr>
      <w:r w:rsidRPr="006A1916">
        <w:rPr>
          <w:rFonts w:ascii="Calibri Light" w:hAnsi="Calibri Light"/>
          <w:sz w:val="20"/>
        </w:rPr>
        <w:t>1)</w:t>
      </w:r>
      <w:r w:rsidRPr="006A1916">
        <w:rPr>
          <w:rFonts w:ascii="Calibri Light" w:hAnsi="Calibri Light"/>
          <w:sz w:val="20"/>
        </w:rPr>
        <w:tab/>
        <w:t>ustalani</w:t>
      </w:r>
      <w:r w:rsidR="006C648D">
        <w:rPr>
          <w:rFonts w:ascii="Calibri Light" w:hAnsi="Calibri Light"/>
          <w:sz w:val="20"/>
        </w:rPr>
        <w:t xml:space="preserve">e przejawów </w:t>
      </w:r>
      <w:proofErr w:type="spellStart"/>
      <w:r w:rsidR="006C648D">
        <w:rPr>
          <w:rFonts w:ascii="Calibri Light" w:hAnsi="Calibri Light"/>
          <w:sz w:val="20"/>
        </w:rPr>
        <w:t>mobbingu</w:t>
      </w:r>
      <w:proofErr w:type="spellEnd"/>
      <w:r w:rsidRPr="006A1916">
        <w:rPr>
          <w:rFonts w:ascii="Calibri Light" w:hAnsi="Calibri Light"/>
          <w:sz w:val="20"/>
        </w:rPr>
        <w:t>, w tym zakresie podstawowym zadaniem Komisji jest przeprowadzenie indywidualnych rozmów wyjaśniających sytuacje opisane w zawiadomieniu, rozmowy są przeprowadzane z</w:t>
      </w:r>
      <w:r w:rsidR="00046103">
        <w:rPr>
          <w:rFonts w:ascii="Calibri Light" w:hAnsi="Calibri Light"/>
          <w:sz w:val="20"/>
        </w:rPr>
        <w:t> </w:t>
      </w:r>
      <w:r w:rsidRPr="006A1916">
        <w:rPr>
          <w:rFonts w:ascii="Calibri Light" w:hAnsi="Calibri Light"/>
          <w:sz w:val="20"/>
        </w:rPr>
        <w:t>osobą zgłaszającą, osobą, której dotyczą zarzuty przedstawione w zawiadomieniu, oraz ze świadkami opisanych w nim zdarzeń;</w:t>
      </w:r>
      <w:r w:rsidR="006C648D">
        <w:rPr>
          <w:rFonts w:ascii="Calibri Light" w:hAnsi="Calibri Light"/>
          <w:sz w:val="20"/>
        </w:rPr>
        <w:t xml:space="preserve"> Komisja może pozyskiwać wyjaśnienia w </w:t>
      </w:r>
      <w:r w:rsidR="00F02357">
        <w:rPr>
          <w:rFonts w:ascii="Calibri Light" w:hAnsi="Calibri Light"/>
          <w:sz w:val="20"/>
        </w:rPr>
        <w:t>formie pisemnej.</w:t>
      </w:r>
    </w:p>
    <w:p w:rsidR="00BA6057" w:rsidRPr="006A1916" w:rsidRDefault="00BA6057" w:rsidP="006A1916">
      <w:pPr>
        <w:pStyle w:val="Lista1"/>
        <w:spacing w:before="120" w:after="120" w:line="360" w:lineRule="auto"/>
        <w:ind w:left="378" w:hanging="392"/>
        <w:rPr>
          <w:rFonts w:ascii="Calibri Light" w:hAnsi="Calibri Light"/>
          <w:sz w:val="20"/>
        </w:rPr>
      </w:pPr>
      <w:r w:rsidRPr="006A1916">
        <w:rPr>
          <w:rFonts w:ascii="Calibri Light" w:hAnsi="Calibri Light"/>
          <w:sz w:val="20"/>
        </w:rPr>
        <w:t>2)</w:t>
      </w:r>
      <w:r w:rsidRPr="006A1916">
        <w:rPr>
          <w:rFonts w:ascii="Calibri Light" w:hAnsi="Calibri Light"/>
          <w:sz w:val="20"/>
        </w:rPr>
        <w:tab/>
        <w:t xml:space="preserve">formułowanie propozycji dotyczących zapobiegania </w:t>
      </w:r>
      <w:proofErr w:type="spellStart"/>
      <w:r w:rsidRPr="006A1916">
        <w:rPr>
          <w:rFonts w:ascii="Calibri Light" w:hAnsi="Calibri Light"/>
          <w:sz w:val="20"/>
        </w:rPr>
        <w:t>mobbingowi</w:t>
      </w:r>
      <w:proofErr w:type="spellEnd"/>
      <w:r w:rsidRPr="006A1916">
        <w:rPr>
          <w:rFonts w:ascii="Calibri Light" w:hAnsi="Calibri Light"/>
          <w:sz w:val="20"/>
        </w:rPr>
        <w:t>, i usuwania ich skutków, a także rozwiązywania sporów i ograniczania konfliktów, po uprzednim zebraniu wszystkich informacji koniecznych do oceny faktów;</w:t>
      </w:r>
    </w:p>
    <w:p w:rsidR="00BA6057" w:rsidRPr="006A1916" w:rsidRDefault="00BA6057" w:rsidP="006A1916">
      <w:pPr>
        <w:pStyle w:val="Lista1"/>
        <w:spacing w:before="120" w:after="120" w:line="360" w:lineRule="auto"/>
        <w:ind w:left="378" w:hanging="392"/>
        <w:rPr>
          <w:rFonts w:ascii="Calibri Light" w:hAnsi="Calibri Light"/>
          <w:sz w:val="20"/>
        </w:rPr>
      </w:pPr>
      <w:r w:rsidRPr="006A1916">
        <w:rPr>
          <w:rFonts w:ascii="Calibri Light" w:hAnsi="Calibri Light"/>
          <w:sz w:val="20"/>
        </w:rPr>
        <w:t>3)</w:t>
      </w:r>
      <w:r w:rsidRPr="006A1916">
        <w:rPr>
          <w:rFonts w:ascii="Calibri Light" w:hAnsi="Calibri Light"/>
          <w:sz w:val="20"/>
        </w:rPr>
        <w:tab/>
        <w:t xml:space="preserve">zapewnienie </w:t>
      </w:r>
      <w:r w:rsidR="006C648D">
        <w:rPr>
          <w:rFonts w:ascii="Calibri Light" w:hAnsi="Calibri Light"/>
          <w:sz w:val="20"/>
        </w:rPr>
        <w:t>Wójtowi Gminy Gostynin</w:t>
      </w:r>
      <w:r w:rsidRPr="006A1916">
        <w:rPr>
          <w:rFonts w:ascii="Calibri Light" w:hAnsi="Calibri Light"/>
          <w:sz w:val="20"/>
        </w:rPr>
        <w:t xml:space="preserve"> informacji i dokumentów koniecznych do wdrożenia środków organizacyjno-kadrowych związanych z przeciwdział</w:t>
      </w:r>
      <w:r w:rsidR="006C648D">
        <w:rPr>
          <w:rFonts w:ascii="Calibri Light" w:hAnsi="Calibri Light"/>
          <w:sz w:val="20"/>
        </w:rPr>
        <w:t xml:space="preserve">aniem </w:t>
      </w:r>
      <w:proofErr w:type="spellStart"/>
      <w:r w:rsidR="006C648D">
        <w:rPr>
          <w:rFonts w:ascii="Calibri Light" w:hAnsi="Calibri Light"/>
          <w:sz w:val="20"/>
        </w:rPr>
        <w:t>mobbingowi</w:t>
      </w:r>
      <w:proofErr w:type="spellEnd"/>
      <w:r w:rsidRPr="006A1916">
        <w:rPr>
          <w:rFonts w:ascii="Calibri Light" w:hAnsi="Calibri Light"/>
          <w:sz w:val="20"/>
        </w:rPr>
        <w:t>.</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4. Celem rozmów wyjaśniających jest stwierdzenie, czy w opisywanym przypadku dochodziło do</w:t>
      </w:r>
      <w:r w:rsidR="00046103">
        <w:rPr>
          <w:rFonts w:ascii="Calibri Light" w:hAnsi="Calibri Light"/>
          <w:sz w:val="20"/>
          <w:szCs w:val="20"/>
        </w:rPr>
        <w:t> </w:t>
      </w:r>
      <w:r w:rsidRPr="006A1916">
        <w:rPr>
          <w:rFonts w:ascii="Calibri Light" w:hAnsi="Calibri Light"/>
          <w:sz w:val="20"/>
          <w:szCs w:val="20"/>
        </w:rPr>
        <w:t>działań/</w:t>
      </w:r>
      <w:proofErr w:type="spellStart"/>
      <w:r w:rsidRPr="006A1916">
        <w:rPr>
          <w:rFonts w:ascii="Calibri Light" w:hAnsi="Calibri Light"/>
          <w:sz w:val="20"/>
          <w:szCs w:val="20"/>
        </w:rPr>
        <w:t>zachowań</w:t>
      </w:r>
      <w:proofErr w:type="spellEnd"/>
      <w:r w:rsidRPr="006A1916">
        <w:rPr>
          <w:rFonts w:ascii="Calibri Light" w:hAnsi="Calibri Light"/>
          <w:sz w:val="20"/>
          <w:szCs w:val="20"/>
        </w:rPr>
        <w:t xml:space="preserve"> m</w:t>
      </w:r>
      <w:r w:rsidR="006C648D">
        <w:rPr>
          <w:rFonts w:ascii="Calibri Light" w:hAnsi="Calibri Light"/>
          <w:sz w:val="20"/>
          <w:szCs w:val="20"/>
        </w:rPr>
        <w:t xml:space="preserve">ających charakter </w:t>
      </w:r>
      <w:proofErr w:type="spellStart"/>
      <w:r w:rsidR="006C648D">
        <w:rPr>
          <w:rFonts w:ascii="Calibri Light" w:hAnsi="Calibri Light"/>
          <w:sz w:val="20"/>
          <w:szCs w:val="20"/>
        </w:rPr>
        <w:t>mobbingu</w:t>
      </w:r>
      <w:proofErr w:type="spellEnd"/>
      <w:r w:rsidRPr="006A1916">
        <w:rPr>
          <w:rFonts w:ascii="Calibri Light" w:hAnsi="Calibri Light"/>
          <w:sz w:val="20"/>
          <w:szCs w:val="20"/>
        </w:rPr>
        <w:t>. Każdy z członków Komisji zobowiązany jest do zachowania obiektywizmu i bezstronności przy dokonywaniu ocen konkretnych przypadków. Zapewnienie swobody wypowiedzi uczestników postępowania wyjaśniającego nie oznacza zgody na naruszanie dóbr osobistych osób, których wypowiedzi te dotyczą, oraz zgody na naruszanie zasad współżycia społecznego i ogólnie przyjętych zasad kultury wypowiedzi.</w:t>
      </w:r>
    </w:p>
    <w:p w:rsidR="006C648D"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 xml:space="preserve">5. W pierwszej kolejności członkowie Komisji mają obowiązek odebrania szczegółowych informacji od osoby, która złożyła informację/zawiadomienie, celem ewentualnego ich uzupełnienia. Komisja powinna wysłuchać wszystkie osoby zainteresowane i umożliwić im pełną swobodę wypowiedzi. </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6. Każdy z członków Komisji zobowiązany jest do zachowania obiektywizmu i bezstronności przy dokonywaniu ocen konkretnych przypadków.</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7. W razie wątpliwości co do oceny konkretnego przypadku Komisja może zasięgać porad ekspertów zewnętrznych.</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8. Jeśli w toku postępowania zaistnieje konieczność wysłuchania świadków, Komisja wzywa ich</w:t>
      </w:r>
      <w:r w:rsidR="00046103">
        <w:rPr>
          <w:rFonts w:ascii="Calibri Light" w:hAnsi="Calibri Light"/>
          <w:sz w:val="20"/>
          <w:szCs w:val="20"/>
        </w:rPr>
        <w:t> </w:t>
      </w:r>
      <w:r w:rsidRPr="006A1916">
        <w:rPr>
          <w:rFonts w:ascii="Calibri Light" w:hAnsi="Calibri Light"/>
          <w:sz w:val="20"/>
          <w:szCs w:val="20"/>
        </w:rPr>
        <w:t>na</w:t>
      </w:r>
      <w:r w:rsidR="00046103">
        <w:rPr>
          <w:rFonts w:ascii="Calibri Light" w:hAnsi="Calibri Light"/>
          <w:sz w:val="20"/>
          <w:szCs w:val="20"/>
        </w:rPr>
        <w:t> </w:t>
      </w:r>
      <w:r w:rsidRPr="006A1916">
        <w:rPr>
          <w:rFonts w:ascii="Calibri Light" w:hAnsi="Calibri Light"/>
          <w:sz w:val="20"/>
          <w:szCs w:val="20"/>
        </w:rPr>
        <w:t>posiedzenie. Z czynności tej jest sporządzana notatka, która po przeczytaniu powinna być podpisana przez</w:t>
      </w:r>
      <w:r w:rsidR="00F02357">
        <w:rPr>
          <w:rFonts w:ascii="Calibri Light" w:hAnsi="Calibri Light"/>
          <w:sz w:val="20"/>
          <w:szCs w:val="20"/>
        </w:rPr>
        <w:t> </w:t>
      </w:r>
      <w:r w:rsidRPr="006A1916">
        <w:rPr>
          <w:rFonts w:ascii="Calibri Light" w:hAnsi="Calibri Light"/>
          <w:sz w:val="20"/>
          <w:szCs w:val="20"/>
        </w:rPr>
        <w:t>świadka. Świadek podpisuje także zobowiązanie o zachowaniu w poufności wszelkich faktów i okoliczności, z</w:t>
      </w:r>
      <w:r w:rsidR="00046103">
        <w:rPr>
          <w:rFonts w:ascii="Calibri Light" w:hAnsi="Calibri Light"/>
          <w:sz w:val="20"/>
          <w:szCs w:val="20"/>
        </w:rPr>
        <w:t> </w:t>
      </w:r>
      <w:r w:rsidRPr="006A1916">
        <w:rPr>
          <w:rFonts w:ascii="Calibri Light" w:hAnsi="Calibri Light"/>
          <w:sz w:val="20"/>
          <w:szCs w:val="20"/>
        </w:rPr>
        <w:t>którymi zapoznał się w toku przesłuchania świadka.</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lastRenderedPageBreak/>
        <w:t>9. </w:t>
      </w:r>
      <w:r w:rsidR="006C648D">
        <w:rPr>
          <w:rFonts w:ascii="Calibri Light" w:hAnsi="Calibri Light"/>
          <w:sz w:val="20"/>
          <w:szCs w:val="20"/>
        </w:rPr>
        <w:t xml:space="preserve">Wójt Gminy Gostynin </w:t>
      </w:r>
      <w:r w:rsidRPr="006A1916">
        <w:rPr>
          <w:rFonts w:ascii="Calibri Light" w:hAnsi="Calibri Light"/>
          <w:sz w:val="20"/>
          <w:szCs w:val="20"/>
        </w:rPr>
        <w:t>na własny i wyłączny koszt wyposaża Komisję w środki (w tym pomieszczenie i</w:t>
      </w:r>
      <w:r w:rsidR="00046103">
        <w:rPr>
          <w:rFonts w:ascii="Calibri Light" w:hAnsi="Calibri Light"/>
          <w:sz w:val="20"/>
          <w:szCs w:val="20"/>
        </w:rPr>
        <w:t> </w:t>
      </w:r>
      <w:r w:rsidRPr="006A1916">
        <w:rPr>
          <w:rFonts w:ascii="Calibri Light" w:hAnsi="Calibri Light"/>
          <w:sz w:val="20"/>
          <w:szCs w:val="20"/>
        </w:rPr>
        <w:t>materiały) konieczne do wykonywania jej zadań.</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10. </w:t>
      </w:r>
      <w:r w:rsidR="006C648D">
        <w:rPr>
          <w:rFonts w:ascii="Calibri Light" w:hAnsi="Calibri Light"/>
          <w:sz w:val="20"/>
          <w:szCs w:val="20"/>
        </w:rPr>
        <w:t xml:space="preserve">Przewodniczącego Komisji wskazał Wójt Gminy Gostynin. </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1</w:t>
      </w:r>
      <w:r w:rsidR="006C648D">
        <w:rPr>
          <w:rFonts w:ascii="Calibri Light" w:hAnsi="Calibri Light"/>
          <w:sz w:val="20"/>
          <w:szCs w:val="20"/>
        </w:rPr>
        <w:t>1</w:t>
      </w:r>
      <w:r w:rsidRPr="006A1916">
        <w:rPr>
          <w:rFonts w:ascii="Calibri Light" w:hAnsi="Calibri Light"/>
          <w:sz w:val="20"/>
          <w:szCs w:val="20"/>
        </w:rPr>
        <w:t xml:space="preserve">. Komisja ma prawo do przedstawienia </w:t>
      </w:r>
      <w:r w:rsidR="006C648D">
        <w:rPr>
          <w:rFonts w:ascii="Calibri Light" w:hAnsi="Calibri Light"/>
          <w:sz w:val="20"/>
          <w:szCs w:val="20"/>
        </w:rPr>
        <w:t xml:space="preserve">Wójtowi Gminy Gostynin </w:t>
      </w:r>
      <w:r w:rsidRPr="006A1916">
        <w:rPr>
          <w:rFonts w:ascii="Calibri Light" w:hAnsi="Calibri Light"/>
          <w:sz w:val="20"/>
          <w:szCs w:val="20"/>
        </w:rPr>
        <w:t xml:space="preserve">wniosku o przeprowadzenie badań ankietowych w </w:t>
      </w:r>
      <w:r w:rsidR="00046103">
        <w:rPr>
          <w:rFonts w:ascii="Calibri Light" w:hAnsi="Calibri Light"/>
          <w:sz w:val="20"/>
          <w:szCs w:val="20"/>
        </w:rPr>
        <w:t>Szkole Podstawowej w Sierakówku</w:t>
      </w:r>
      <w:r w:rsidRPr="006A1916">
        <w:rPr>
          <w:rFonts w:ascii="Calibri Light" w:hAnsi="Calibri Light"/>
          <w:sz w:val="20"/>
          <w:szCs w:val="20"/>
        </w:rPr>
        <w:t xml:space="preserve">. Wnioski z przeprowadzonych badań mają charakter pomocniczy i mogą być użyte przy wyjaśnieniu danej sytuacji lub w odniesieniu do szerzej rozumianych </w:t>
      </w:r>
      <w:bookmarkStart w:id="0" w:name="_GoBack"/>
      <w:r w:rsidRPr="006A1916">
        <w:rPr>
          <w:rFonts w:ascii="Calibri Light" w:hAnsi="Calibri Light"/>
          <w:sz w:val="20"/>
          <w:szCs w:val="20"/>
        </w:rPr>
        <w:t xml:space="preserve">przedsięwzięć </w:t>
      </w:r>
      <w:proofErr w:type="spellStart"/>
      <w:r w:rsidRPr="006A1916">
        <w:rPr>
          <w:rFonts w:ascii="Calibri Light" w:hAnsi="Calibri Light"/>
          <w:sz w:val="20"/>
          <w:szCs w:val="20"/>
        </w:rPr>
        <w:t>antymobb</w:t>
      </w:r>
      <w:r w:rsidR="00046103">
        <w:rPr>
          <w:rFonts w:ascii="Calibri Light" w:hAnsi="Calibri Light"/>
          <w:sz w:val="20"/>
          <w:szCs w:val="20"/>
        </w:rPr>
        <w:t>ingowych</w:t>
      </w:r>
      <w:proofErr w:type="spellEnd"/>
      <w:r w:rsidRPr="006A1916">
        <w:rPr>
          <w:rFonts w:ascii="Calibri Light" w:hAnsi="Calibri Light"/>
          <w:sz w:val="20"/>
          <w:szCs w:val="20"/>
        </w:rPr>
        <w:t>, lub w działaniach służących identyfikacji, wyjaśnianiu i ograniczaniu konfliktów.</w:t>
      </w:r>
    </w:p>
    <w:bookmarkEnd w:id="0"/>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13. Komisja dokumentuje rozmowy wyjaśniające w formie notatek z rozmów - podpisanych przez wszystkich jej członków.</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14. Komisja działa z poszanowaniem dóbr osobistych i dobrego imienia osoby składającej zawiadomienie i</w:t>
      </w:r>
      <w:r w:rsidR="00046103">
        <w:rPr>
          <w:rFonts w:ascii="Calibri Light" w:hAnsi="Calibri Light"/>
          <w:sz w:val="20"/>
          <w:szCs w:val="20"/>
        </w:rPr>
        <w:t> </w:t>
      </w:r>
      <w:r w:rsidRPr="006A1916">
        <w:rPr>
          <w:rFonts w:ascii="Calibri Light" w:hAnsi="Calibri Light"/>
          <w:sz w:val="20"/>
          <w:szCs w:val="20"/>
        </w:rPr>
        <w:t>potencjalnych osób odpowiedzialnych oraz zapewnia bezpieczeństwo danych osobowych wszystkich osób uczestniczących w postępowaniu wyjaśniającym.</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15. Po zakończeniu prac Komisji sporządzany jest protokół, podpisywany przez wszystkich jej członków, zawierający ocenę sytuacji opisanej w zawiadomieniu.</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 xml:space="preserve">16. Protokół może zawierać również sugestie zespołu dotyczące poprawy komunikacji w </w:t>
      </w:r>
      <w:r w:rsidR="00046103">
        <w:rPr>
          <w:rFonts w:ascii="Calibri Light" w:hAnsi="Calibri Light"/>
          <w:sz w:val="20"/>
          <w:szCs w:val="20"/>
        </w:rPr>
        <w:t>Szkole Podstawowej w Sierakówku</w:t>
      </w:r>
      <w:r w:rsidRPr="006A1916">
        <w:rPr>
          <w:rFonts w:ascii="Calibri Light" w:hAnsi="Calibri Light"/>
          <w:sz w:val="20"/>
          <w:szCs w:val="20"/>
        </w:rPr>
        <w:t>, usprawnienia zarządzania, a także konieczności przeprowadzenia dodatkowych rozmów wyjaśniających i/lub dyscyplinujących lub ewentualnie dodatkowych szkoleń i innych przedsięwzięć mających na</w:t>
      </w:r>
      <w:r w:rsidR="00046103">
        <w:rPr>
          <w:rFonts w:ascii="Calibri Light" w:hAnsi="Calibri Light"/>
          <w:sz w:val="20"/>
          <w:szCs w:val="20"/>
        </w:rPr>
        <w:t> </w:t>
      </w:r>
      <w:r w:rsidRPr="006A1916">
        <w:rPr>
          <w:rFonts w:ascii="Calibri Light" w:hAnsi="Calibri Light"/>
          <w:sz w:val="20"/>
          <w:szCs w:val="20"/>
        </w:rPr>
        <w:t xml:space="preserve">celu poprawę relacji i standardów </w:t>
      </w:r>
      <w:proofErr w:type="spellStart"/>
      <w:r w:rsidRPr="006A1916">
        <w:rPr>
          <w:rFonts w:ascii="Calibri Light" w:hAnsi="Calibri Light"/>
          <w:sz w:val="20"/>
          <w:szCs w:val="20"/>
        </w:rPr>
        <w:t>zachowań</w:t>
      </w:r>
      <w:proofErr w:type="spellEnd"/>
      <w:r w:rsidRPr="006A1916">
        <w:rPr>
          <w:rFonts w:ascii="Calibri Light" w:hAnsi="Calibri Light"/>
          <w:sz w:val="20"/>
          <w:szCs w:val="20"/>
        </w:rPr>
        <w:t xml:space="preserve"> w miejscu pracy.</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 xml:space="preserve">17. Decyzje (w tym decyzje organizacyjne i/lub kadrowe) dotyczące ocenionej przez Komisję sytuacji opisanej w zawiadomieniu podejmuje </w:t>
      </w:r>
      <w:r w:rsidR="00046103">
        <w:rPr>
          <w:rFonts w:ascii="Calibri Light" w:hAnsi="Calibri Light"/>
          <w:sz w:val="20"/>
          <w:szCs w:val="20"/>
        </w:rPr>
        <w:t>Wójt Gminy Gostynin</w:t>
      </w:r>
      <w:r w:rsidRPr="006A1916">
        <w:rPr>
          <w:rFonts w:ascii="Calibri Light" w:hAnsi="Calibri Light"/>
          <w:sz w:val="20"/>
          <w:szCs w:val="20"/>
        </w:rPr>
        <w:t xml:space="preserve"> - po zapoznaniu się z protokołem.</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 xml:space="preserve">18. Prace Komisji, spotkania i rozmowy wyjaśniające oraz wszelkie dokumenty związane z wyjaśnianą sytuacją i pracą samej Komisji mają charakter poufny. </w:t>
      </w:r>
      <w:r w:rsidR="00046103">
        <w:rPr>
          <w:rFonts w:ascii="Calibri Light" w:hAnsi="Calibri Light"/>
          <w:sz w:val="20"/>
          <w:szCs w:val="20"/>
        </w:rPr>
        <w:t>Wójt Gminy Gostynin</w:t>
      </w:r>
      <w:r w:rsidRPr="006A1916">
        <w:rPr>
          <w:rFonts w:ascii="Calibri Light" w:hAnsi="Calibri Light"/>
          <w:sz w:val="20"/>
          <w:szCs w:val="20"/>
        </w:rPr>
        <w:t xml:space="preserve"> upoważnia członków Komisji do przetwarzania danych osobowych osób biorących udział w postępowaniu.</w:t>
      </w:r>
    </w:p>
    <w:p w:rsidR="00BA6057" w:rsidRPr="006A1916" w:rsidRDefault="00BA6057" w:rsidP="006A1916">
      <w:pPr>
        <w:spacing w:before="120" w:after="120" w:line="360" w:lineRule="auto"/>
        <w:ind w:firstLine="360"/>
        <w:jc w:val="both"/>
        <w:rPr>
          <w:rFonts w:ascii="Calibri Light" w:hAnsi="Calibri Light"/>
          <w:sz w:val="20"/>
          <w:szCs w:val="20"/>
        </w:rPr>
      </w:pPr>
      <w:r w:rsidRPr="006A1916">
        <w:rPr>
          <w:rFonts w:ascii="Calibri Light" w:hAnsi="Calibri Light"/>
          <w:sz w:val="20"/>
          <w:szCs w:val="20"/>
        </w:rPr>
        <w:t xml:space="preserve">19. Członkiem Komisji nie może być osoba, której zawiadomienie dotyczy oraz która kieruje </w:t>
      </w:r>
      <w:r w:rsidR="00046103">
        <w:rPr>
          <w:rFonts w:ascii="Calibri Light" w:hAnsi="Calibri Light"/>
          <w:sz w:val="20"/>
          <w:szCs w:val="20"/>
        </w:rPr>
        <w:t>jednostką</w:t>
      </w:r>
      <w:r w:rsidRPr="006A1916">
        <w:rPr>
          <w:rFonts w:ascii="Calibri Light" w:hAnsi="Calibri Light"/>
          <w:sz w:val="20"/>
          <w:szCs w:val="20"/>
        </w:rPr>
        <w:t xml:space="preserve"> organizacyjną, której dotyczy zawiadomienie. Członkiem Komisji nie może być osoba pozostająca z pracownikiem zgłaszającym </w:t>
      </w:r>
      <w:proofErr w:type="spellStart"/>
      <w:r w:rsidRPr="006A1916">
        <w:rPr>
          <w:rFonts w:ascii="Calibri Light" w:hAnsi="Calibri Light"/>
          <w:sz w:val="20"/>
          <w:szCs w:val="20"/>
        </w:rPr>
        <w:t>mobbing</w:t>
      </w:r>
      <w:proofErr w:type="spellEnd"/>
      <w:r w:rsidRPr="006A1916">
        <w:rPr>
          <w:rFonts w:ascii="Calibri Light" w:hAnsi="Calibri Light"/>
          <w:sz w:val="20"/>
          <w:szCs w:val="20"/>
        </w:rPr>
        <w:t xml:space="preserve"> oraz z pracownikiem wskazanym w zgłoszeniu jako sprawca </w:t>
      </w:r>
      <w:proofErr w:type="spellStart"/>
      <w:r w:rsidRPr="006A1916">
        <w:rPr>
          <w:rFonts w:ascii="Calibri Light" w:hAnsi="Calibri Light"/>
          <w:sz w:val="20"/>
          <w:szCs w:val="20"/>
        </w:rPr>
        <w:t>mobbingu</w:t>
      </w:r>
      <w:proofErr w:type="spellEnd"/>
      <w:r w:rsidRPr="006A1916">
        <w:rPr>
          <w:rFonts w:ascii="Calibri Light" w:hAnsi="Calibri Light"/>
          <w:sz w:val="20"/>
          <w:szCs w:val="20"/>
        </w:rPr>
        <w:t xml:space="preserve"> w związku małżeńskim, w stosunku pokrewieństwa lub powinowactwa w linii prostej, pokrewieństwa lub powinowactwa w</w:t>
      </w:r>
      <w:r w:rsidR="00046103">
        <w:rPr>
          <w:rFonts w:ascii="Calibri Light" w:hAnsi="Calibri Light"/>
          <w:sz w:val="20"/>
          <w:szCs w:val="20"/>
        </w:rPr>
        <w:t> </w:t>
      </w:r>
      <w:r w:rsidRPr="006A1916">
        <w:rPr>
          <w:rFonts w:ascii="Calibri Light" w:hAnsi="Calibri Light"/>
          <w:sz w:val="20"/>
          <w:szCs w:val="20"/>
        </w:rPr>
        <w:t>linii bocznej do drugiego stopnia lub związana z tytułu przysposobienia, opieki i kurateli albo osoba pozostająca wobec zgłaszającego w takim stosunku prawnym lub faktycznym, że może budzić to uzasadnione wątpliwości co</w:t>
      </w:r>
      <w:r w:rsidR="00046103">
        <w:rPr>
          <w:rFonts w:ascii="Calibri Light" w:hAnsi="Calibri Light"/>
          <w:sz w:val="20"/>
          <w:szCs w:val="20"/>
        </w:rPr>
        <w:t> </w:t>
      </w:r>
      <w:r w:rsidRPr="006A1916">
        <w:rPr>
          <w:rFonts w:ascii="Calibri Light" w:hAnsi="Calibri Light"/>
          <w:sz w:val="20"/>
          <w:szCs w:val="20"/>
        </w:rPr>
        <w:t xml:space="preserve">do jej obiektywizmu i bezstronności. </w:t>
      </w:r>
      <w:r w:rsidR="00046103">
        <w:rPr>
          <w:rFonts w:ascii="Calibri Light" w:hAnsi="Calibri Light"/>
          <w:sz w:val="20"/>
          <w:szCs w:val="20"/>
        </w:rPr>
        <w:t>Wójt Gminy Gostynin</w:t>
      </w:r>
      <w:r w:rsidRPr="006A1916">
        <w:rPr>
          <w:rFonts w:ascii="Calibri Light" w:hAnsi="Calibri Light"/>
          <w:sz w:val="20"/>
          <w:szCs w:val="20"/>
        </w:rPr>
        <w:t xml:space="preserve"> wyznacza niezwłocznie inną osobę w zastępstwie członka Komisji podlegającego wyłączeniu z wyżej wymienionych przyczyn.</w:t>
      </w:r>
    </w:p>
    <w:p w:rsidR="00212DC3" w:rsidRDefault="00BA6057" w:rsidP="006A1916">
      <w:pPr>
        <w:spacing w:before="120" w:after="120" w:line="360" w:lineRule="auto"/>
        <w:rPr>
          <w:rFonts w:ascii="Calibri Light" w:hAnsi="Calibri Light"/>
          <w:sz w:val="20"/>
          <w:szCs w:val="20"/>
        </w:rPr>
      </w:pPr>
      <w:r w:rsidRPr="006A1916">
        <w:rPr>
          <w:rFonts w:ascii="Calibri Light" w:hAnsi="Calibri Light"/>
          <w:sz w:val="20"/>
          <w:szCs w:val="20"/>
        </w:rPr>
        <w:t>20. Obsługę administracyjną Komi</w:t>
      </w:r>
      <w:r w:rsidR="00046103">
        <w:rPr>
          <w:rFonts w:ascii="Calibri Light" w:hAnsi="Calibri Light"/>
          <w:sz w:val="20"/>
          <w:szCs w:val="20"/>
        </w:rPr>
        <w:t>sji zapewnia Referat Organizacyjny Urzędu Gminy Gostynin.</w:t>
      </w:r>
    </w:p>
    <w:p w:rsidR="008B7C16" w:rsidRDefault="008B7C16" w:rsidP="008B7C16">
      <w:pPr>
        <w:pStyle w:val="NormalnyWeb"/>
        <w:spacing w:before="120" w:beforeAutospacing="0" w:after="120" w:afterAutospacing="0" w:line="360" w:lineRule="auto"/>
        <w:jc w:val="right"/>
        <w:rPr>
          <w:rFonts w:ascii="Calibri Light" w:hAnsi="Calibri Light"/>
          <w:b/>
          <w:sz w:val="20"/>
          <w:szCs w:val="20"/>
        </w:rPr>
      </w:pPr>
      <w:r>
        <w:rPr>
          <w:rFonts w:ascii="Calibri Light" w:hAnsi="Calibri Light"/>
          <w:b/>
          <w:sz w:val="20"/>
          <w:szCs w:val="20"/>
        </w:rPr>
        <w:t>Wójt Gminy Gostynin</w:t>
      </w:r>
    </w:p>
    <w:p w:rsidR="008B7C16" w:rsidRDefault="008B7C16" w:rsidP="008B7C16">
      <w:pPr>
        <w:pStyle w:val="NormalnyWeb"/>
        <w:spacing w:before="120" w:beforeAutospacing="0" w:after="120" w:afterAutospacing="0" w:line="360" w:lineRule="auto"/>
        <w:jc w:val="right"/>
        <w:rPr>
          <w:rFonts w:ascii="Calibri Light" w:hAnsi="Calibri Light"/>
          <w:b/>
          <w:sz w:val="20"/>
          <w:szCs w:val="20"/>
        </w:rPr>
      </w:pPr>
      <w:r>
        <w:rPr>
          <w:rFonts w:ascii="Calibri Light" w:hAnsi="Calibri Light"/>
          <w:b/>
          <w:sz w:val="20"/>
          <w:szCs w:val="20"/>
        </w:rPr>
        <w:t>/-/ Edmund Zieliński</w:t>
      </w:r>
    </w:p>
    <w:sectPr w:rsidR="008B7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86E"/>
    <w:multiLevelType w:val="multilevel"/>
    <w:tmpl w:val="D6A8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F7750B"/>
    <w:multiLevelType w:val="multilevel"/>
    <w:tmpl w:val="FA8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4"/>
    <w:rsid w:val="000163B1"/>
    <w:rsid w:val="00046103"/>
    <w:rsid w:val="00105A1F"/>
    <w:rsid w:val="002009EC"/>
    <w:rsid w:val="00212DC3"/>
    <w:rsid w:val="00444301"/>
    <w:rsid w:val="00555534"/>
    <w:rsid w:val="00652715"/>
    <w:rsid w:val="006A1916"/>
    <w:rsid w:val="006C648D"/>
    <w:rsid w:val="00700356"/>
    <w:rsid w:val="008B7C16"/>
    <w:rsid w:val="00AE7847"/>
    <w:rsid w:val="00BA6057"/>
    <w:rsid w:val="00BF5496"/>
    <w:rsid w:val="00E062B7"/>
    <w:rsid w:val="00E655E3"/>
    <w:rsid w:val="00F02357"/>
    <w:rsid w:val="00F76718"/>
    <w:rsid w:val="00F82149"/>
    <w:rsid w:val="00FC1A9C"/>
    <w:rsid w:val="00FE6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B8547-7754-4400-B5BE-A9488215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65271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05A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F82149"/>
  </w:style>
  <w:style w:type="character" w:customStyle="1" w:styleId="Nagwek3Znak">
    <w:name w:val="Nagłówek 3 Znak"/>
    <w:basedOn w:val="Domylnaczcionkaakapitu"/>
    <w:link w:val="Nagwek3"/>
    <w:uiPriority w:val="9"/>
    <w:rsid w:val="00652715"/>
    <w:rPr>
      <w:rFonts w:ascii="Times New Roman" w:eastAsia="Times New Roman" w:hAnsi="Times New Roman" w:cs="Times New Roman"/>
      <w:b/>
      <w:bCs/>
      <w:sz w:val="27"/>
      <w:szCs w:val="27"/>
      <w:lang w:eastAsia="pl-PL"/>
    </w:rPr>
  </w:style>
  <w:style w:type="paragraph" w:customStyle="1" w:styleId="text-danger">
    <w:name w:val="text-danger"/>
    <w:basedOn w:val="Normalny"/>
    <w:rsid w:val="006527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43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4301"/>
    <w:rPr>
      <w:rFonts w:ascii="Segoe UI" w:hAnsi="Segoe UI" w:cs="Segoe UI"/>
      <w:sz w:val="18"/>
      <w:szCs w:val="18"/>
    </w:rPr>
  </w:style>
  <w:style w:type="paragraph" w:customStyle="1" w:styleId="Lista1">
    <w:name w:val="Lista1"/>
    <w:basedOn w:val="Normalny"/>
    <w:rsid w:val="00BA6057"/>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53150">
      <w:bodyDiv w:val="1"/>
      <w:marLeft w:val="0"/>
      <w:marRight w:val="0"/>
      <w:marTop w:val="0"/>
      <w:marBottom w:val="0"/>
      <w:divBdr>
        <w:top w:val="none" w:sz="0" w:space="0" w:color="auto"/>
        <w:left w:val="none" w:sz="0" w:space="0" w:color="auto"/>
        <w:bottom w:val="none" w:sz="0" w:space="0" w:color="auto"/>
        <w:right w:val="none" w:sz="0" w:space="0" w:color="auto"/>
      </w:divBdr>
      <w:divsChild>
        <w:div w:id="148639060">
          <w:marLeft w:val="0"/>
          <w:marRight w:val="0"/>
          <w:marTop w:val="0"/>
          <w:marBottom w:val="0"/>
          <w:divBdr>
            <w:top w:val="none" w:sz="0" w:space="0" w:color="auto"/>
            <w:left w:val="none" w:sz="0" w:space="0" w:color="auto"/>
            <w:bottom w:val="none" w:sz="0" w:space="0" w:color="auto"/>
            <w:right w:val="none" w:sz="0" w:space="0" w:color="auto"/>
          </w:divBdr>
          <w:divsChild>
            <w:div w:id="19552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9894">
      <w:bodyDiv w:val="1"/>
      <w:marLeft w:val="0"/>
      <w:marRight w:val="0"/>
      <w:marTop w:val="0"/>
      <w:marBottom w:val="0"/>
      <w:divBdr>
        <w:top w:val="none" w:sz="0" w:space="0" w:color="auto"/>
        <w:left w:val="none" w:sz="0" w:space="0" w:color="auto"/>
        <w:bottom w:val="none" w:sz="0" w:space="0" w:color="auto"/>
        <w:right w:val="none" w:sz="0" w:space="0" w:color="auto"/>
      </w:divBdr>
    </w:div>
    <w:div w:id="16369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938</Words>
  <Characters>5633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13</cp:revision>
  <cp:lastPrinted>2022-05-06T09:33:00Z</cp:lastPrinted>
  <dcterms:created xsi:type="dcterms:W3CDTF">2022-05-04T10:46:00Z</dcterms:created>
  <dcterms:modified xsi:type="dcterms:W3CDTF">2022-05-09T12:46:00Z</dcterms:modified>
</cp:coreProperties>
</file>