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2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>. „</w:t>
      </w:r>
      <w:r>
        <w:rPr>
          <w:rFonts w:cs="Times New Roman"/>
          <w:b/>
          <w:sz w:val="21"/>
          <w:szCs w:val="21"/>
        </w:rPr>
        <w:t>Zakup i d</w:t>
      </w:r>
      <w:r>
        <w:rPr>
          <w:rFonts w:cs="Times New Roman"/>
          <w:b/>
          <w:sz w:val="21"/>
          <w:szCs w:val="21"/>
        </w:rPr>
        <w:t>ostawa paliw płynnych do pojazdów służbowych i sprzętu”,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W ZWIĄZKU Z POLEGANIEM NA ZASOBACH INNYCH PODMIOTÓW</w:t>
      </w:r>
      <w:r>
        <w:rPr>
          <w:rFonts w:cs="Times New Roman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6944303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Application>LibreOffice/7.1.2.2$Windows_X86_64 LibreOffice_project/8a45595d069ef5570103caea1b71cc9d82b2aae4</Application>
  <AppVersion>15.0000</AppVersion>
  <Pages>1</Pages>
  <Words>178</Words>
  <Characters>1351</Characters>
  <CharactersWithSpaces>1536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2021-09-15T12:04:18Z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