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7B3" w:rsidRPr="003F67B3" w:rsidRDefault="003F67B3" w:rsidP="003F67B3">
      <w:pPr>
        <w:spacing w:after="0" w:line="360" w:lineRule="auto"/>
        <w:jc w:val="right"/>
        <w:rPr>
          <w:rFonts w:ascii="Arial" w:hAnsi="Arial" w:cs="Arial"/>
        </w:rPr>
      </w:pPr>
      <w:r w:rsidRPr="003F67B3">
        <w:rPr>
          <w:rFonts w:ascii="Arial" w:hAnsi="Arial" w:cs="Arial"/>
        </w:rPr>
        <w:t>Gostynin, dnia 2</w:t>
      </w:r>
      <w:r w:rsidR="00A44BAA">
        <w:rPr>
          <w:rFonts w:ascii="Arial" w:hAnsi="Arial" w:cs="Arial"/>
        </w:rPr>
        <w:t>1</w:t>
      </w:r>
      <w:r w:rsidRPr="003F67B3">
        <w:rPr>
          <w:rFonts w:ascii="Arial" w:hAnsi="Arial" w:cs="Arial"/>
        </w:rPr>
        <w:t>.0</w:t>
      </w:r>
      <w:r w:rsidR="00A44BAA">
        <w:rPr>
          <w:rFonts w:ascii="Arial" w:hAnsi="Arial" w:cs="Arial"/>
        </w:rPr>
        <w:t>6.2021</w:t>
      </w:r>
      <w:r w:rsidRPr="003F67B3">
        <w:rPr>
          <w:rFonts w:ascii="Arial" w:hAnsi="Arial" w:cs="Arial"/>
        </w:rPr>
        <w:t xml:space="preserve"> r.</w:t>
      </w:r>
    </w:p>
    <w:p w:rsidR="003F67B3" w:rsidRPr="003F67B3" w:rsidRDefault="00AE6D94" w:rsidP="003F67B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G.4120.1.2021</w:t>
      </w:r>
    </w:p>
    <w:p w:rsidR="003F67B3" w:rsidRPr="003F67B3" w:rsidRDefault="003F67B3" w:rsidP="003F67B3">
      <w:pPr>
        <w:spacing w:after="0" w:line="360" w:lineRule="auto"/>
        <w:jc w:val="both"/>
        <w:rPr>
          <w:rFonts w:ascii="Arial" w:hAnsi="Arial" w:cs="Arial"/>
        </w:rPr>
      </w:pPr>
    </w:p>
    <w:p w:rsidR="00A44BAA" w:rsidRDefault="00A44BAA" w:rsidP="00A44BAA">
      <w:pPr>
        <w:spacing w:after="0" w:line="360" w:lineRule="auto"/>
        <w:jc w:val="center"/>
        <w:rPr>
          <w:rFonts w:ascii="Arial" w:hAnsi="Arial" w:cs="Arial"/>
          <w:b/>
        </w:rPr>
      </w:pPr>
      <w:r w:rsidRPr="00986CFE">
        <w:rPr>
          <w:rFonts w:ascii="Arial" w:hAnsi="Arial" w:cs="Arial"/>
          <w:b/>
        </w:rPr>
        <w:t>Z A W I A D O M I E N I E</w:t>
      </w:r>
    </w:p>
    <w:p w:rsidR="00A44BAA" w:rsidRPr="00986CFE" w:rsidRDefault="00A44BAA" w:rsidP="00A44BAA">
      <w:pPr>
        <w:spacing w:after="0" w:line="360" w:lineRule="auto"/>
        <w:jc w:val="center"/>
        <w:rPr>
          <w:rFonts w:ascii="Arial" w:hAnsi="Arial" w:cs="Arial"/>
          <w:b/>
        </w:rPr>
      </w:pPr>
    </w:p>
    <w:p w:rsidR="00A44BAA" w:rsidRDefault="00A44BAA" w:rsidP="00A44BA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Działając na podstawie § </w:t>
      </w:r>
      <w:r w:rsidRPr="00FF15AF">
        <w:rPr>
          <w:rFonts w:ascii="Arial" w:hAnsi="Arial" w:cs="Arial"/>
        </w:rPr>
        <w:t>18b. Rozporządzenia Ministra Kultury</w:t>
      </w:r>
      <w:r>
        <w:rPr>
          <w:rFonts w:ascii="Arial" w:hAnsi="Arial" w:cs="Arial"/>
        </w:rPr>
        <w:t xml:space="preserve"> </w:t>
      </w:r>
      <w:r w:rsidRPr="00FF15AF">
        <w:rPr>
          <w:rFonts w:ascii="Arial" w:hAnsi="Arial" w:cs="Arial"/>
        </w:rPr>
        <w:t>i Dziedzictwa Narodowego z dnia 26 maja 2011 r., w sprawie prowadzenia rejestru zabytków, krajowej, wojewódzkiej i gminnej ewidencji zabytków oraz krajowego wykazu zabytków skradzionych lub wywiezionych za granicę niezg</w:t>
      </w:r>
      <w:r>
        <w:rPr>
          <w:rFonts w:ascii="Arial" w:hAnsi="Arial" w:cs="Arial"/>
        </w:rPr>
        <w:t>odnie z prawem (Dz. U. z 2021 r. poz. 56</w:t>
      </w:r>
      <w:r w:rsidRPr="00FF15AF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FC10ED">
        <w:rPr>
          <w:rFonts w:ascii="Arial" w:hAnsi="Arial" w:cs="Arial"/>
        </w:rPr>
        <w:t xml:space="preserve"> </w:t>
      </w:r>
      <w:r w:rsidRPr="00FF15AF">
        <w:rPr>
          <w:rFonts w:ascii="Arial" w:hAnsi="Arial" w:cs="Arial"/>
        </w:rPr>
        <w:t>Wójt Gminy Gostynin</w:t>
      </w:r>
      <w:r>
        <w:rPr>
          <w:rFonts w:ascii="Arial" w:hAnsi="Arial" w:cs="Arial"/>
        </w:rPr>
        <w:t xml:space="preserve">, </w:t>
      </w:r>
      <w:r w:rsidRPr="00A44BAA">
        <w:rPr>
          <w:rFonts w:ascii="Arial" w:hAnsi="Arial" w:cs="Arial"/>
        </w:rPr>
        <w:t xml:space="preserve">informuje o </w:t>
      </w:r>
      <w:r>
        <w:rPr>
          <w:rFonts w:ascii="Arial" w:hAnsi="Arial" w:cs="Arial"/>
        </w:rPr>
        <w:t>włączeniu</w:t>
      </w:r>
      <w:r w:rsidRPr="00A44BAA">
        <w:rPr>
          <w:rFonts w:ascii="Arial" w:hAnsi="Arial" w:cs="Arial"/>
        </w:rPr>
        <w:t xml:space="preserve"> kart adresowych zabytków, wymienionych w załączniku nr 1 do niniejszego zawiadomienia, do gminnej ewidencji zabytków Gminy Gostynin.</w:t>
      </w:r>
    </w:p>
    <w:p w:rsidR="00A44BAA" w:rsidRPr="00FB0831" w:rsidRDefault="00A44BAA" w:rsidP="00A44BA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FB0831">
        <w:rPr>
          <w:rFonts w:ascii="Arial" w:hAnsi="Arial" w:cs="Arial"/>
        </w:rPr>
        <w:t xml:space="preserve">Ustawa z dnia 23 lipca 2003 r. o ochronie zabytków i opiece nad zabytkami </w:t>
      </w:r>
      <w:r w:rsidR="008B5B87">
        <w:rPr>
          <w:rFonts w:ascii="Arial" w:hAnsi="Arial" w:cs="Arial"/>
        </w:rPr>
        <w:t xml:space="preserve">                                    (Dz. U. </w:t>
      </w:r>
      <w:r w:rsidRPr="00FB0831">
        <w:rPr>
          <w:rFonts w:ascii="Arial" w:hAnsi="Arial" w:cs="Arial"/>
        </w:rPr>
        <w:t xml:space="preserve">z 2021 r. poz. 710 ze zm.) nałożyła na wójta obowiązek prowadzenia gminnej ewidencji zabytków w formie zbioru kart adresowych zabytków nieruchomych z terenu gminy (art. 22 pkt 4 ww. ustawy). Zgodnie z art. 22 pkt 5 ustawy o ochronie zabytków i opiece nad zabytkami </w:t>
      </w:r>
      <w:r w:rsidR="008B5B87">
        <w:rPr>
          <w:rFonts w:ascii="Arial" w:hAnsi="Arial" w:cs="Arial"/>
        </w:rPr>
        <w:t xml:space="preserve">                   </w:t>
      </w:r>
      <w:r w:rsidRPr="00FB0831">
        <w:rPr>
          <w:rFonts w:ascii="Arial" w:hAnsi="Arial" w:cs="Arial"/>
        </w:rPr>
        <w:t xml:space="preserve">w gminnej ewidencji zabytków powinny być ujęte: </w:t>
      </w:r>
    </w:p>
    <w:p w:rsidR="00A44BAA" w:rsidRPr="00FB0831" w:rsidRDefault="00A44BAA" w:rsidP="00A44BAA">
      <w:pPr>
        <w:spacing w:after="0" w:line="360" w:lineRule="auto"/>
        <w:jc w:val="both"/>
        <w:rPr>
          <w:rFonts w:ascii="Arial" w:hAnsi="Arial" w:cs="Arial"/>
        </w:rPr>
      </w:pPr>
      <w:r w:rsidRPr="00FB0831">
        <w:rPr>
          <w:rFonts w:ascii="Arial" w:hAnsi="Arial" w:cs="Arial"/>
        </w:rPr>
        <w:t>1) zabytki nieruchome wpisane do rejestru;</w:t>
      </w:r>
    </w:p>
    <w:p w:rsidR="00A44BAA" w:rsidRPr="00FB0831" w:rsidRDefault="00A44BAA" w:rsidP="00A44BAA">
      <w:pPr>
        <w:spacing w:after="0" w:line="360" w:lineRule="auto"/>
        <w:jc w:val="both"/>
        <w:rPr>
          <w:rFonts w:ascii="Arial" w:hAnsi="Arial" w:cs="Arial"/>
        </w:rPr>
      </w:pPr>
      <w:r w:rsidRPr="00FB0831">
        <w:rPr>
          <w:rFonts w:ascii="Arial" w:hAnsi="Arial" w:cs="Arial"/>
        </w:rPr>
        <w:t xml:space="preserve">2) inne zabytki nieruchome znajdujące się w wojewódzkiej ewidencji zabytków; </w:t>
      </w:r>
    </w:p>
    <w:p w:rsidR="00A44BAA" w:rsidRPr="00FB0831" w:rsidRDefault="00A44BAA" w:rsidP="00A44BAA">
      <w:pPr>
        <w:spacing w:after="0" w:line="360" w:lineRule="auto"/>
        <w:jc w:val="both"/>
        <w:rPr>
          <w:rFonts w:ascii="Arial" w:hAnsi="Arial" w:cs="Arial"/>
        </w:rPr>
      </w:pPr>
      <w:r w:rsidRPr="00FB0831">
        <w:rPr>
          <w:rFonts w:ascii="Arial" w:hAnsi="Arial" w:cs="Arial"/>
        </w:rPr>
        <w:t>3) inne zabytki nieruchome wyznaczone przez wójta (burmistrza, prezydenta miasta)                             w porozumieniu z wojewódzkim konserwatorem zabytków.</w:t>
      </w:r>
    </w:p>
    <w:p w:rsidR="00A44BAA" w:rsidRDefault="00A44BAA" w:rsidP="006D050E">
      <w:pPr>
        <w:spacing w:after="0" w:line="360" w:lineRule="auto"/>
        <w:jc w:val="center"/>
        <w:rPr>
          <w:rFonts w:ascii="Arial" w:hAnsi="Arial" w:cs="Arial"/>
          <w:b/>
        </w:rPr>
      </w:pPr>
    </w:p>
    <w:p w:rsidR="000407DD" w:rsidRDefault="000407DD" w:rsidP="000407DD">
      <w:pPr>
        <w:ind w:left="5664" w:firstLine="708"/>
        <w:rPr>
          <w:rFonts w:ascii="Arial" w:hAnsi="Arial" w:cs="Arial"/>
          <w:b/>
        </w:rPr>
      </w:pPr>
    </w:p>
    <w:p w:rsidR="000407DD" w:rsidRDefault="000407DD" w:rsidP="000407DD">
      <w:pPr>
        <w:ind w:left="5664" w:firstLine="708"/>
        <w:rPr>
          <w:rStyle w:val="markedcontent"/>
        </w:rPr>
      </w:pPr>
      <w:bookmarkStart w:id="0" w:name="_GoBack"/>
      <w:bookmarkEnd w:id="0"/>
      <w:r>
        <w:rPr>
          <w:rStyle w:val="markedcontent"/>
          <w:rFonts w:ascii="Arial" w:hAnsi="Arial" w:cs="Arial"/>
        </w:rPr>
        <w:t>Wójt Gminy Gostynin</w:t>
      </w:r>
    </w:p>
    <w:p w:rsidR="000407DD" w:rsidRDefault="000407DD" w:rsidP="000407DD">
      <w:pPr>
        <w:ind w:left="5664" w:firstLine="708"/>
      </w:pPr>
      <w:r>
        <w:rPr>
          <w:rStyle w:val="markedcontent"/>
          <w:rFonts w:ascii="Arial" w:hAnsi="Arial" w:cs="Arial"/>
        </w:rPr>
        <w:t>/-/ Edmund Zielińsk</w:t>
      </w:r>
    </w:p>
    <w:p w:rsidR="00A44BAA" w:rsidRDefault="00A44BAA" w:rsidP="000407DD">
      <w:pPr>
        <w:tabs>
          <w:tab w:val="left" w:pos="6750"/>
        </w:tabs>
        <w:spacing w:after="0" w:line="360" w:lineRule="auto"/>
        <w:rPr>
          <w:rFonts w:ascii="Arial" w:hAnsi="Arial" w:cs="Arial"/>
          <w:b/>
        </w:rPr>
      </w:pPr>
    </w:p>
    <w:p w:rsidR="00A44BAA" w:rsidRDefault="00A44BAA" w:rsidP="006D050E">
      <w:pPr>
        <w:spacing w:after="0" w:line="360" w:lineRule="auto"/>
        <w:jc w:val="center"/>
        <w:rPr>
          <w:rFonts w:ascii="Arial" w:hAnsi="Arial" w:cs="Arial"/>
          <w:b/>
        </w:rPr>
      </w:pPr>
    </w:p>
    <w:p w:rsidR="00A44BAA" w:rsidRDefault="00A44BAA" w:rsidP="006D050E">
      <w:pPr>
        <w:spacing w:after="0" w:line="360" w:lineRule="auto"/>
        <w:jc w:val="center"/>
        <w:rPr>
          <w:rFonts w:ascii="Arial" w:hAnsi="Arial" w:cs="Arial"/>
          <w:b/>
        </w:rPr>
      </w:pPr>
    </w:p>
    <w:p w:rsidR="00A44BAA" w:rsidRDefault="00A44BAA" w:rsidP="00A44BAA">
      <w:pPr>
        <w:spacing w:after="0" w:line="360" w:lineRule="auto"/>
        <w:rPr>
          <w:rFonts w:ascii="Arial" w:hAnsi="Arial" w:cs="Arial"/>
          <w:b/>
        </w:rPr>
      </w:pPr>
    </w:p>
    <w:p w:rsidR="00A44BAA" w:rsidRDefault="00A44BAA" w:rsidP="006D050E">
      <w:pPr>
        <w:spacing w:after="0" w:line="360" w:lineRule="auto"/>
        <w:jc w:val="center"/>
        <w:rPr>
          <w:rFonts w:ascii="Arial" w:hAnsi="Arial" w:cs="Arial"/>
          <w:b/>
        </w:rPr>
      </w:pPr>
    </w:p>
    <w:p w:rsidR="00A44BAA" w:rsidRDefault="00A44BAA" w:rsidP="006D050E">
      <w:pPr>
        <w:spacing w:after="0" w:line="360" w:lineRule="auto"/>
        <w:jc w:val="center"/>
        <w:rPr>
          <w:rFonts w:ascii="Arial" w:hAnsi="Arial" w:cs="Arial"/>
          <w:b/>
        </w:rPr>
      </w:pPr>
    </w:p>
    <w:p w:rsidR="00A44BAA" w:rsidRDefault="00A44BAA" w:rsidP="006D050E">
      <w:pPr>
        <w:spacing w:after="0" w:line="360" w:lineRule="auto"/>
        <w:jc w:val="center"/>
        <w:rPr>
          <w:rFonts w:ascii="Arial" w:hAnsi="Arial" w:cs="Arial"/>
          <w:b/>
        </w:rPr>
      </w:pPr>
    </w:p>
    <w:p w:rsidR="00A44BAA" w:rsidRDefault="00A44BAA" w:rsidP="006D050E">
      <w:pPr>
        <w:spacing w:after="0" w:line="360" w:lineRule="auto"/>
        <w:jc w:val="center"/>
        <w:rPr>
          <w:rFonts w:ascii="Arial" w:hAnsi="Arial" w:cs="Arial"/>
          <w:b/>
        </w:rPr>
      </w:pPr>
    </w:p>
    <w:p w:rsidR="00A44BAA" w:rsidRDefault="00A44BAA" w:rsidP="006D050E">
      <w:pPr>
        <w:spacing w:after="0" w:line="360" w:lineRule="auto"/>
        <w:jc w:val="center"/>
        <w:rPr>
          <w:rFonts w:ascii="Arial" w:hAnsi="Arial" w:cs="Arial"/>
          <w:b/>
        </w:rPr>
      </w:pPr>
    </w:p>
    <w:p w:rsidR="00A44BAA" w:rsidRDefault="00A44BAA" w:rsidP="006D050E">
      <w:pPr>
        <w:spacing w:after="0" w:line="360" w:lineRule="auto"/>
        <w:jc w:val="center"/>
        <w:rPr>
          <w:rFonts w:ascii="Arial" w:hAnsi="Arial" w:cs="Arial"/>
          <w:b/>
        </w:rPr>
      </w:pPr>
    </w:p>
    <w:p w:rsidR="00A44BAA" w:rsidRDefault="00A44BAA" w:rsidP="006D050E">
      <w:pPr>
        <w:spacing w:after="0" w:line="360" w:lineRule="auto"/>
        <w:jc w:val="center"/>
        <w:rPr>
          <w:rFonts w:ascii="Arial" w:hAnsi="Arial" w:cs="Arial"/>
          <w:b/>
        </w:rPr>
      </w:pPr>
    </w:p>
    <w:p w:rsidR="00A44BAA" w:rsidRDefault="00A44BAA" w:rsidP="006D050E">
      <w:pPr>
        <w:spacing w:after="0" w:line="360" w:lineRule="auto"/>
        <w:jc w:val="center"/>
        <w:rPr>
          <w:rFonts w:ascii="Arial" w:hAnsi="Arial" w:cs="Arial"/>
          <w:b/>
        </w:rPr>
      </w:pPr>
    </w:p>
    <w:p w:rsidR="00A44BAA" w:rsidRDefault="00A44BAA" w:rsidP="006D050E">
      <w:pPr>
        <w:spacing w:after="0" w:line="360" w:lineRule="auto"/>
        <w:jc w:val="center"/>
        <w:rPr>
          <w:rFonts w:ascii="Arial" w:hAnsi="Arial" w:cs="Arial"/>
          <w:b/>
        </w:rPr>
      </w:pPr>
    </w:p>
    <w:p w:rsidR="00A44BAA" w:rsidRDefault="00A44BAA" w:rsidP="006D050E">
      <w:pPr>
        <w:spacing w:after="0" w:line="360" w:lineRule="auto"/>
        <w:jc w:val="center"/>
        <w:rPr>
          <w:rFonts w:ascii="Arial" w:hAnsi="Arial" w:cs="Arial"/>
          <w:b/>
        </w:rPr>
      </w:pPr>
    </w:p>
    <w:p w:rsidR="00A44BAA" w:rsidRDefault="00A44BAA" w:rsidP="006D050E">
      <w:pPr>
        <w:spacing w:after="0" w:line="360" w:lineRule="auto"/>
        <w:jc w:val="center"/>
        <w:rPr>
          <w:rFonts w:ascii="Arial" w:hAnsi="Arial" w:cs="Arial"/>
          <w:b/>
        </w:rPr>
      </w:pPr>
    </w:p>
    <w:p w:rsidR="00AA4AAE" w:rsidRDefault="00AA4AAE"/>
    <w:sectPr w:rsidR="00AA4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AE"/>
    <w:rsid w:val="000407DD"/>
    <w:rsid w:val="00143A9A"/>
    <w:rsid w:val="00161D89"/>
    <w:rsid w:val="0035086A"/>
    <w:rsid w:val="003F67B3"/>
    <w:rsid w:val="006D050E"/>
    <w:rsid w:val="008B5B87"/>
    <w:rsid w:val="00954A44"/>
    <w:rsid w:val="009A6C83"/>
    <w:rsid w:val="00A44BAA"/>
    <w:rsid w:val="00AA4AAE"/>
    <w:rsid w:val="00AE6D94"/>
    <w:rsid w:val="00B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50F47-F1AF-4551-9DA6-28C59101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3F67B3"/>
  </w:style>
  <w:style w:type="character" w:styleId="Hipercze">
    <w:name w:val="Hyperlink"/>
    <w:basedOn w:val="Domylnaczcionkaakapitu"/>
    <w:rsid w:val="003F67B3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040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9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Katarzyna Grabowska</cp:lastModifiedBy>
  <cp:revision>10</cp:revision>
  <dcterms:created xsi:type="dcterms:W3CDTF">2020-01-15T06:14:00Z</dcterms:created>
  <dcterms:modified xsi:type="dcterms:W3CDTF">2021-06-21T09:37:00Z</dcterms:modified>
</cp:coreProperties>
</file>